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5860F3" w:rsidP="0068590F">
      <w:r>
        <w:t>От 16.01.2023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</w:r>
      <w:r>
        <w:t xml:space="preserve">                                              </w:t>
      </w:r>
      <w:r w:rsidR="006418A8">
        <w:t xml:space="preserve"> </w:t>
      </w:r>
      <w:r>
        <w:t>№ 4</w:t>
      </w:r>
    </w:p>
    <w:p w:rsidR="0068590F" w:rsidRDefault="0068590F" w:rsidP="0068590F"/>
    <w:p w:rsidR="00777088" w:rsidRDefault="00777088" w:rsidP="00CF397B">
      <w:r>
        <w:t xml:space="preserve">О назначении </w:t>
      </w:r>
      <w:proofErr w:type="gramStart"/>
      <w:r w:rsidR="00CF397B">
        <w:t>общественных</w:t>
      </w:r>
      <w:proofErr w:type="gramEnd"/>
    </w:p>
    <w:p w:rsidR="00CF397B" w:rsidRDefault="00CF397B" w:rsidP="00CF397B">
      <w: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5860F3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Default="004C5386" w:rsidP="005860F3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proofErr w:type="gramStart"/>
      <w:r w:rsidR="006C6128" w:rsidRPr="00AF061C">
        <w:t>Назначить общественные обсуждения п</w:t>
      </w:r>
      <w:r w:rsidR="004544B3" w:rsidRPr="00AF061C">
        <w:t xml:space="preserve">о </w:t>
      </w:r>
      <w:r w:rsidR="00B7111F">
        <w:t>П</w:t>
      </w:r>
      <w:r w:rsidR="009965D7">
        <w:t xml:space="preserve">роекту по </w:t>
      </w:r>
      <w:r w:rsidR="00704B54">
        <w:t xml:space="preserve">внесению изменений </w:t>
      </w:r>
      <w:r w:rsidR="0000013F">
        <w:t xml:space="preserve">в </w:t>
      </w:r>
      <w:r w:rsidR="00DD0D8E">
        <w:t>проект</w:t>
      </w:r>
      <w:r w:rsidR="00704B54">
        <w:t xml:space="preserve"> планировки и межевания территории </w:t>
      </w:r>
      <w:r w:rsidR="0000013F">
        <w:t xml:space="preserve">в части межевания </w:t>
      </w:r>
      <w:r w:rsidR="00FC2C52" w:rsidRPr="00FC2C52">
        <w:t>террито</w:t>
      </w:r>
      <w:r w:rsidR="009965D7">
        <w:t>рии, утвержденный постановлени</w:t>
      </w:r>
      <w:r w:rsidR="00B7111F">
        <w:t>ем</w:t>
      </w:r>
      <w:r w:rsidR="00FC2C52" w:rsidRPr="00FC2C52">
        <w:t xml:space="preserve"> администрации городского округа г. Бор </w:t>
      </w:r>
      <w:r w:rsidR="00B7111F" w:rsidRPr="00FC2C52">
        <w:t>от</w:t>
      </w:r>
      <w:r w:rsidR="00B7111F">
        <w:t xml:space="preserve"> 24</w:t>
      </w:r>
      <w:r w:rsidR="00B7111F" w:rsidRPr="00FC2C52">
        <w:t>.0</w:t>
      </w:r>
      <w:r w:rsidR="00B7111F">
        <w:t>7</w:t>
      </w:r>
      <w:r w:rsidR="00B7111F" w:rsidRPr="00FC2C52">
        <w:t>.201</w:t>
      </w:r>
      <w:r w:rsidR="00B7111F">
        <w:t xml:space="preserve">9 </w:t>
      </w:r>
      <w:r w:rsidR="0000013F">
        <w:t>№39</w:t>
      </w:r>
      <w:r w:rsidR="0000013F" w:rsidRPr="00FC2C52">
        <w:t>93</w:t>
      </w:r>
      <w:r w:rsidR="0000013F">
        <w:t xml:space="preserve"> </w:t>
      </w:r>
      <w:r w:rsidR="00FC2C52" w:rsidRPr="00FC2C52">
        <w:t>«Об утверждении проекта пл</w:t>
      </w:r>
      <w:r w:rsidR="0000013F">
        <w:t xml:space="preserve">анировки и межевания территории, расположенной в границах улиц М.Горького и </w:t>
      </w:r>
      <w:proofErr w:type="spellStart"/>
      <w:r w:rsidR="0000013F">
        <w:t>Борская</w:t>
      </w:r>
      <w:proofErr w:type="spellEnd"/>
      <w:r w:rsidR="0000013F">
        <w:t xml:space="preserve"> Ферма </w:t>
      </w:r>
      <w:r w:rsidR="00FC2C52" w:rsidRPr="00FC2C52">
        <w:t>в г. Бор»</w:t>
      </w:r>
      <w:r w:rsidR="0000013F">
        <w:t xml:space="preserve"> </w:t>
      </w:r>
      <w:r w:rsidR="00B7111F">
        <w:t xml:space="preserve">с изменениями, утвержденными постановлением администрации городского округа г. Бор от 21.03.2022 </w:t>
      </w:r>
      <w:r w:rsidR="0000013F">
        <w:t xml:space="preserve">№1333, </w:t>
      </w:r>
      <w:r w:rsidR="00B45EB3" w:rsidRPr="005E280A">
        <w:t>согласно</w:t>
      </w:r>
      <w:proofErr w:type="gramEnd"/>
      <w:r w:rsidR="00B45EB3" w:rsidRPr="005E280A">
        <w:t xml:space="preserve"> приложению к настоящему распоряжению</w:t>
      </w:r>
      <w:r w:rsidR="00C30A00">
        <w:t xml:space="preserve"> </w:t>
      </w:r>
      <w:r w:rsidR="00C30A00" w:rsidRPr="00C30A00">
        <w:t>(</w:t>
      </w:r>
      <w:r w:rsidR="00C30A00" w:rsidRPr="00C30A00">
        <w:rPr>
          <w:rFonts w:cs="Calibri"/>
          <w:spacing w:val="-1"/>
        </w:rPr>
        <w:t>оповещение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</w:rPr>
        <w:t xml:space="preserve">о </w:t>
      </w:r>
      <w:r w:rsidR="00C30A00" w:rsidRPr="00C30A00">
        <w:rPr>
          <w:rFonts w:cs="Calibri"/>
          <w:spacing w:val="-1"/>
        </w:rPr>
        <w:t>начале общественных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  <w:spacing w:val="-1"/>
        </w:rPr>
        <w:t>обсуждений)</w:t>
      </w:r>
      <w:r w:rsidR="00B45EB3" w:rsidRPr="00C30A00">
        <w:t>.</w:t>
      </w:r>
    </w:p>
    <w:p w:rsidR="004F3BA3" w:rsidRDefault="00CF397B" w:rsidP="005860F3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>2. Председателю комитета архитектуры и градостроительства администрации городского округа г. Бор А.А. К</w:t>
      </w:r>
      <w:r w:rsidRPr="00BC6039">
        <w:t>о</w:t>
      </w:r>
      <w:r w:rsidRPr="00BC6039">
        <w:t xml:space="preserve">ролеву обеспечить размещение информационных материалов </w:t>
      </w:r>
      <w:r w:rsidR="00951A84">
        <w:t xml:space="preserve">по </w:t>
      </w:r>
      <w:proofErr w:type="gramStart"/>
      <w:r w:rsidR="00951A84">
        <w:t>вопросу</w:t>
      </w:r>
      <w:proofErr w:type="gramEnd"/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4F0346">
        <w:t xml:space="preserve"> </w:t>
      </w:r>
      <w:r w:rsidR="004F0346" w:rsidRPr="00B82664">
        <w:t xml:space="preserve">с </w:t>
      </w:r>
      <w:r w:rsidR="004F0346">
        <w:t>17</w:t>
      </w:r>
      <w:r w:rsidR="004F0346" w:rsidRPr="00B82664">
        <w:t>.</w:t>
      </w:r>
      <w:r w:rsidR="004F0346">
        <w:t>01</w:t>
      </w:r>
      <w:r w:rsidR="004F0346" w:rsidRPr="00B82664">
        <w:t>.202</w:t>
      </w:r>
      <w:r w:rsidR="004F0346">
        <w:t>3</w:t>
      </w:r>
      <w:r w:rsidR="004F0346" w:rsidRPr="00B82664">
        <w:t xml:space="preserve"> по </w:t>
      </w:r>
      <w:r w:rsidR="004F0346">
        <w:t>01</w:t>
      </w:r>
      <w:r w:rsidR="004F0346" w:rsidRPr="00B82664">
        <w:t>.</w:t>
      </w:r>
      <w:r w:rsidR="004F0346">
        <w:t>02</w:t>
      </w:r>
      <w:r w:rsidR="004F0346" w:rsidRPr="00B82664">
        <w:t>.202</w:t>
      </w:r>
      <w:r w:rsidR="004F0346">
        <w:t>3</w:t>
      </w:r>
      <w:r w:rsidRPr="00BC6039">
        <w:t>.</w:t>
      </w:r>
    </w:p>
    <w:p w:rsidR="00C742EF" w:rsidRPr="00B82664" w:rsidRDefault="00C742EF" w:rsidP="005860F3">
      <w:pPr>
        <w:pStyle w:val="a5"/>
        <w:spacing w:after="0" w:line="360" w:lineRule="auto"/>
        <w:ind w:firstLine="72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5860F3">
      <w:pPr>
        <w:pStyle w:val="ac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5860F3">
      <w:pPr>
        <w:pStyle w:val="ac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lastRenderedPageBreak/>
        <w:t xml:space="preserve">5. </w:t>
      </w:r>
      <w:r w:rsidR="00951A84" w:rsidRPr="00B82664">
        <w:rPr>
          <w:color w:val="auto"/>
          <w:sz w:val="28"/>
          <w:szCs w:val="28"/>
        </w:rPr>
        <w:t>Настоящее распоряжение, приложение и и</w:t>
      </w:r>
      <w:r w:rsidRPr="00B82664">
        <w:rPr>
          <w:color w:val="auto"/>
          <w:sz w:val="28"/>
          <w:szCs w:val="28"/>
        </w:rPr>
        <w:t xml:space="preserve">нформационные материалы по </w:t>
      </w:r>
      <w:r w:rsidR="00C742EF" w:rsidRPr="00B82664">
        <w:rPr>
          <w:sz w:val="28"/>
          <w:szCs w:val="28"/>
        </w:rPr>
        <w:t>проекту планировки и межевания 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B82664" w:rsidRPr="00B82664" w:rsidRDefault="00B82664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777088" w:rsidRPr="008266F3" w:rsidRDefault="00777088" w:rsidP="00777088"/>
    <w:p w:rsidR="0068590F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</w:t>
      </w:r>
      <w:proofErr w:type="gramStart"/>
      <w:r w:rsidR="00B31FA7">
        <w:t>Боровский</w:t>
      </w:r>
      <w:proofErr w:type="gramEnd"/>
    </w:p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Default="005860F3" w:rsidP="005860F3"/>
    <w:p w:rsidR="005860F3" w:rsidRPr="005860F3" w:rsidRDefault="005860F3" w:rsidP="005860F3">
      <w:pPr>
        <w:rPr>
          <w:sz w:val="18"/>
          <w:szCs w:val="18"/>
        </w:rPr>
      </w:pPr>
    </w:p>
    <w:p w:rsidR="005860F3" w:rsidRDefault="005860F3" w:rsidP="005860F3">
      <w:pPr>
        <w:rPr>
          <w:sz w:val="18"/>
          <w:szCs w:val="18"/>
        </w:rPr>
      </w:pPr>
      <w:r>
        <w:rPr>
          <w:sz w:val="18"/>
          <w:szCs w:val="18"/>
        </w:rPr>
        <w:t>Н.Н. Жукова</w:t>
      </w:r>
    </w:p>
    <w:p w:rsidR="005860F3" w:rsidRPr="005860F3" w:rsidRDefault="005860F3" w:rsidP="005860F3">
      <w:pPr>
        <w:rPr>
          <w:sz w:val="18"/>
          <w:szCs w:val="18"/>
        </w:rPr>
      </w:pPr>
      <w:r>
        <w:rPr>
          <w:sz w:val="18"/>
          <w:szCs w:val="18"/>
        </w:rPr>
        <w:t>2-30-69</w:t>
      </w:r>
    </w:p>
    <w:p w:rsidR="005B473B" w:rsidRPr="00777088" w:rsidRDefault="005B473B" w:rsidP="005B473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>Приложение  к распоряжению</w:t>
      </w:r>
    </w:p>
    <w:p w:rsidR="005B473B" w:rsidRPr="00777088" w:rsidRDefault="005860F3" w:rsidP="005B473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16.01.2023 № 4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proofErr w:type="gramStart"/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B67FF4">
        <w:rPr>
          <w:rFonts w:cs="Calibri"/>
          <w:spacing w:val="-1"/>
        </w:rPr>
        <w:t xml:space="preserve"> </w:t>
      </w:r>
      <w:r w:rsidR="00B67FF4">
        <w:t xml:space="preserve">внесения </w:t>
      </w:r>
      <w:r w:rsidR="00B67FF4" w:rsidRPr="00330D73">
        <w:t>изменений</w:t>
      </w:r>
      <w:r w:rsidR="0000013F">
        <w:t xml:space="preserve"> в проект планировки и межевания территории в части межевания </w:t>
      </w:r>
      <w:r w:rsidR="0000013F" w:rsidRPr="00FC2C52">
        <w:t xml:space="preserve">территории, </w:t>
      </w:r>
      <w:r w:rsidR="004F0346">
        <w:t>утвержденный постановлением</w:t>
      </w:r>
      <w:r w:rsidR="004F0346" w:rsidRPr="00FC2C52">
        <w:t xml:space="preserve"> администрации городского округа г. Бор от</w:t>
      </w:r>
      <w:r w:rsidR="004F0346">
        <w:t xml:space="preserve"> 24</w:t>
      </w:r>
      <w:r w:rsidR="004F0346" w:rsidRPr="00FC2C52">
        <w:t>.0</w:t>
      </w:r>
      <w:r w:rsidR="004F0346">
        <w:t>7</w:t>
      </w:r>
      <w:r w:rsidR="004F0346" w:rsidRPr="00FC2C52">
        <w:t>.201</w:t>
      </w:r>
      <w:r w:rsidR="004F0346">
        <w:t>9 №39</w:t>
      </w:r>
      <w:r w:rsidR="004F0346" w:rsidRPr="00FC2C52">
        <w:t>93</w:t>
      </w:r>
      <w:r w:rsidR="004F0346">
        <w:t xml:space="preserve"> </w:t>
      </w:r>
      <w:r w:rsidR="004F0346" w:rsidRPr="00FC2C52">
        <w:t>«Об утверждении проекта пл</w:t>
      </w:r>
      <w:r w:rsidR="004F0346">
        <w:t xml:space="preserve">анировки и межевания территории, расположенной в границах улиц М.Горького и </w:t>
      </w:r>
      <w:proofErr w:type="spellStart"/>
      <w:r w:rsidR="004F0346">
        <w:t>Борская</w:t>
      </w:r>
      <w:proofErr w:type="spellEnd"/>
      <w:r w:rsidR="004F0346">
        <w:t xml:space="preserve"> Ферма </w:t>
      </w:r>
      <w:r w:rsidR="004F0346" w:rsidRPr="00FC2C52">
        <w:t>в г. Бор»</w:t>
      </w:r>
      <w:r w:rsidR="004F0346">
        <w:t xml:space="preserve"> с изменениями, утвержденными постановлением администрации городского округа г. Бор от 21.03.2022 №1333</w:t>
      </w:r>
      <w:r w:rsidR="0011407E">
        <w:t xml:space="preserve">, </w:t>
      </w:r>
      <w:r w:rsidR="004F0346">
        <w:t xml:space="preserve">разработанный </w:t>
      </w:r>
      <w:r w:rsidR="0011407E">
        <w:t>по</w:t>
      </w:r>
      <w:proofErr w:type="gramEnd"/>
      <w:r w:rsidR="0011407E">
        <w:t xml:space="preserve"> инициативе</w:t>
      </w:r>
      <w:r w:rsidR="00FC2C52">
        <w:t xml:space="preserve"> ООО </w:t>
      </w:r>
      <w:r w:rsidR="0000013F">
        <w:t>«И</w:t>
      </w:r>
      <w:r w:rsidR="00FC2C52">
        <w:t>СК «</w:t>
      </w:r>
      <w:r w:rsidR="0000013F">
        <w:t>Бор-Сити</w:t>
      </w:r>
      <w:r w:rsidR="00FC2C52">
        <w:t>»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00013F">
        <w:t>17</w:t>
      </w:r>
      <w:r w:rsidRPr="00B82664">
        <w:t>.</w:t>
      </w:r>
      <w:r w:rsidR="008E1FFA">
        <w:t>0</w:t>
      </w:r>
      <w:r w:rsidR="0000013F">
        <w:t>1</w:t>
      </w:r>
      <w:r w:rsidRPr="00B82664">
        <w:t>.202</w:t>
      </w:r>
      <w:r w:rsidR="0000013F">
        <w:t>3</w:t>
      </w:r>
      <w:r w:rsidRPr="00B82664">
        <w:t xml:space="preserve"> по </w:t>
      </w:r>
      <w:r w:rsidR="0000013F">
        <w:t>0</w:t>
      </w:r>
      <w:r w:rsidR="00FC2C52">
        <w:t>1</w:t>
      </w:r>
      <w:r w:rsidR="00571937" w:rsidRPr="00B82664">
        <w:t>.</w:t>
      </w:r>
      <w:r w:rsidR="0011407E">
        <w:t>0</w:t>
      </w:r>
      <w:r w:rsidR="0000013F">
        <w:t>2</w:t>
      </w:r>
      <w:r w:rsidRPr="00B82664">
        <w:t>.202</w:t>
      </w:r>
      <w:r w:rsidR="0000013F">
        <w:t>3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FC2C52">
        <w:t xml:space="preserve"> внесения </w:t>
      </w:r>
      <w:r w:rsidR="00FC2C52" w:rsidRPr="00330D73">
        <w:t>изменений</w:t>
      </w:r>
      <w:r w:rsidR="00FC2C52">
        <w:t xml:space="preserve"> </w:t>
      </w:r>
      <w:r w:rsidR="00FC2C52" w:rsidRPr="00FC2C52">
        <w:t>в проект планировки и межевания территории</w:t>
      </w:r>
      <w:r w:rsidR="00E1577D" w:rsidRPr="00B82664">
        <w:t>, разработанный ООО «</w:t>
      </w:r>
      <w:r w:rsidR="0000013F">
        <w:t>Аршин</w:t>
      </w:r>
      <w:r w:rsidR="00E1577D" w:rsidRPr="00B82664">
        <w:t>»</w:t>
      </w:r>
      <w:r w:rsidR="007E3908">
        <w:t>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 проекта, в срок до</w:t>
      </w:r>
      <w:r w:rsidR="0000013F">
        <w:t xml:space="preserve"> 0</w:t>
      </w:r>
      <w:r w:rsidR="00FC2C52">
        <w:t>1</w:t>
      </w:r>
      <w:r w:rsidR="00571937" w:rsidRPr="00B82664">
        <w:t>.</w:t>
      </w:r>
      <w:r w:rsidR="0072447E">
        <w:t>0</w:t>
      </w:r>
      <w:r w:rsidR="0000013F">
        <w:t>2</w:t>
      </w:r>
      <w:r w:rsidR="0072447E">
        <w:t>.202</w:t>
      </w:r>
      <w:r w:rsidR="0000013F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>:</w:t>
      </w:r>
      <w:proofErr w:type="gramEnd"/>
      <w:r w:rsidRPr="00B82664">
        <w:t xml:space="preserve"> </w:t>
      </w:r>
      <w:proofErr w:type="spellStart"/>
      <w:proofErr w:type="gram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  <w:proofErr w:type="gramEnd"/>
    </w:p>
    <w:sectPr w:rsidR="008104C5" w:rsidRPr="00B82664" w:rsidSect="005860F3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013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5528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E747F"/>
    <w:rsid w:val="004F0346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860F3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3FF8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8774A"/>
    <w:rsid w:val="00692431"/>
    <w:rsid w:val="006A467F"/>
    <w:rsid w:val="006B3CE1"/>
    <w:rsid w:val="006B475F"/>
    <w:rsid w:val="006B6CA9"/>
    <w:rsid w:val="006C3204"/>
    <w:rsid w:val="006C6128"/>
    <w:rsid w:val="006E4D2A"/>
    <w:rsid w:val="006E7499"/>
    <w:rsid w:val="006F25B2"/>
    <w:rsid w:val="006F2FD9"/>
    <w:rsid w:val="006F4415"/>
    <w:rsid w:val="006F7956"/>
    <w:rsid w:val="00700430"/>
    <w:rsid w:val="00701EC7"/>
    <w:rsid w:val="00704B54"/>
    <w:rsid w:val="00705B98"/>
    <w:rsid w:val="00710A04"/>
    <w:rsid w:val="00712C32"/>
    <w:rsid w:val="007241D0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E3908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1FF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965D7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86010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7111F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CF6C82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A5917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21885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C2C52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4324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2023-01-16T10:33:00Z</cp:lastPrinted>
  <dcterms:created xsi:type="dcterms:W3CDTF">2023-01-17T05:50:00Z</dcterms:created>
  <dcterms:modified xsi:type="dcterms:W3CDTF">2023-01-17T05:50:00Z</dcterms:modified>
</cp:coreProperties>
</file>