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8A1" w:rsidRPr="005C245E" w:rsidRDefault="00E86BD1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5C245E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4C58A1" w:rsidRPr="005C245E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</w:p>
    <w:p w:rsidR="00E86BD1" w:rsidRPr="005C245E" w:rsidRDefault="00E86BD1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5C245E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E86BD1" w:rsidRDefault="00E86BD1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86BD1" w:rsidRDefault="00E86BD1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:rsidR="00E86BD1" w:rsidRDefault="00E86BD1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643"/>
        <w:gridCol w:w="4854"/>
      </w:tblGrid>
      <w:tr w:rsidR="00E86BD1" w:rsidTr="00D90302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86BD1" w:rsidRPr="00D90302" w:rsidRDefault="00D90302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302">
              <w:rPr>
                <w:rFonts w:ascii="Times New Roman" w:hAnsi="Times New Roman" w:cs="Times New Roman"/>
                <w:sz w:val="28"/>
                <w:szCs w:val="28"/>
              </w:rPr>
              <w:t>От 26.04.2022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E86BD1" w:rsidRDefault="00D90302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150</w:t>
            </w:r>
          </w:p>
        </w:tc>
      </w:tr>
    </w:tbl>
    <w:p w:rsidR="00E86BD1" w:rsidRDefault="00E86BD1">
      <w:pPr>
        <w:rPr>
          <w:rFonts w:ascii="Times New Roman" w:hAnsi="Times New Roman" w:cs="Times New Roman"/>
          <w:sz w:val="28"/>
          <w:szCs w:val="28"/>
        </w:rPr>
      </w:pPr>
    </w:p>
    <w:p w:rsidR="00E86BD1" w:rsidRDefault="00DF4634">
      <w:pPr>
        <w:tabs>
          <w:tab w:val="left" w:pos="907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взаимодействии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главных распорядителей</w:t>
      </w:r>
    </w:p>
    <w:p w:rsidR="00DF4634" w:rsidRDefault="00DF4634">
      <w:pPr>
        <w:tabs>
          <w:tab w:val="left" w:pos="907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средств администрации городского</w:t>
      </w:r>
    </w:p>
    <w:p w:rsidR="00DF4634" w:rsidRDefault="00DF4634">
      <w:pPr>
        <w:tabs>
          <w:tab w:val="left" w:pos="907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город Бор Нижегородской области</w:t>
      </w:r>
    </w:p>
    <w:p w:rsidR="0001290D" w:rsidRDefault="0001290D">
      <w:pPr>
        <w:tabs>
          <w:tab w:val="left" w:pos="907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заказчиками (муниципальными заказчиками)</w:t>
      </w:r>
    </w:p>
    <w:p w:rsidR="0001290D" w:rsidRDefault="0001290D">
      <w:pPr>
        <w:tabs>
          <w:tab w:val="left" w:pos="907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 по принятию решения </w:t>
      </w:r>
    </w:p>
    <w:p w:rsidR="0001290D" w:rsidRDefault="0001290D">
      <w:pPr>
        <w:tabs>
          <w:tab w:val="left" w:pos="907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в существенные условия контракта</w:t>
      </w:r>
    </w:p>
    <w:p w:rsidR="00DF4634" w:rsidRDefault="00DF4634">
      <w:pPr>
        <w:tabs>
          <w:tab w:val="left" w:pos="907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4634" w:rsidRPr="00DF4634" w:rsidRDefault="00DF4634">
      <w:pPr>
        <w:tabs>
          <w:tab w:val="left" w:pos="907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392" w:type="dxa"/>
        <w:tblLayout w:type="fixed"/>
        <w:tblLook w:val="0000"/>
      </w:tblPr>
      <w:tblGrid>
        <w:gridCol w:w="9497"/>
      </w:tblGrid>
      <w:tr w:rsidR="00E86BD1">
        <w:tblPrEx>
          <w:tblCellMar>
            <w:top w:w="0" w:type="dxa"/>
            <w:bottom w:w="0" w:type="dxa"/>
          </w:tblCellMar>
        </w:tblPrEx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740BAF" w:rsidRPr="00740BAF" w:rsidRDefault="00740BAF" w:rsidP="0041204D">
            <w:pPr>
              <w:pStyle w:val="ConsPlusNormal"/>
              <w:spacing w:line="276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BAF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</w:t>
            </w:r>
            <w:hyperlink r:id="rId5" w:history="1">
              <w:r w:rsidRPr="00740BAF">
                <w:rPr>
                  <w:rFonts w:ascii="Times New Roman" w:hAnsi="Times New Roman" w:cs="Times New Roman"/>
                  <w:sz w:val="28"/>
                  <w:szCs w:val="28"/>
                </w:rPr>
                <w:t>части 65.1 статьи 112</w:t>
              </w:r>
            </w:hyperlink>
            <w:r w:rsidRPr="00740BAF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44-ФЗ):</w:t>
            </w:r>
          </w:p>
          <w:p w:rsidR="00740BAF" w:rsidRPr="00740BAF" w:rsidRDefault="00740BAF" w:rsidP="0041204D">
            <w:pPr>
              <w:pStyle w:val="ConsPlusNormal"/>
              <w:spacing w:line="276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BAF">
              <w:rPr>
                <w:rFonts w:ascii="Times New Roman" w:hAnsi="Times New Roman" w:cs="Times New Roman"/>
                <w:sz w:val="28"/>
                <w:szCs w:val="28"/>
              </w:rPr>
              <w:t xml:space="preserve">1. Создать комиссию по принятию решения о </w:t>
            </w:r>
            <w:proofErr w:type="gramStart"/>
            <w:r w:rsidRPr="00740BAF"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 w:rsidRPr="00740BAF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существенные условия контракта (далее - комиссия).</w:t>
            </w:r>
          </w:p>
          <w:p w:rsidR="00740BAF" w:rsidRPr="00740BAF" w:rsidRDefault="00740BAF" w:rsidP="0041204D">
            <w:pPr>
              <w:pStyle w:val="ConsPlusNormal"/>
              <w:spacing w:line="276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BAF">
              <w:rPr>
                <w:rFonts w:ascii="Times New Roman" w:hAnsi="Times New Roman" w:cs="Times New Roman"/>
                <w:sz w:val="28"/>
                <w:szCs w:val="28"/>
              </w:rPr>
              <w:t xml:space="preserve">2. Утвердить </w:t>
            </w:r>
            <w:hyperlink w:anchor="P36" w:history="1">
              <w:r w:rsidRPr="00740BAF">
                <w:rPr>
                  <w:rFonts w:ascii="Times New Roman" w:hAnsi="Times New Roman" w:cs="Times New Roman"/>
                  <w:sz w:val="28"/>
                  <w:szCs w:val="28"/>
                </w:rPr>
                <w:t>состав</w:t>
              </w:r>
            </w:hyperlink>
            <w:r w:rsidRPr="00740BAF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в соответствии с приложением к настоящему распоряжению.</w:t>
            </w:r>
          </w:p>
          <w:p w:rsidR="00740BAF" w:rsidRDefault="00740BAF" w:rsidP="0041204D">
            <w:pPr>
              <w:pStyle w:val="ConsPlusNormal"/>
              <w:spacing w:line="276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BA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740BAF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Установить, что в случае, если при исполнении контракта, заключенного в рамках </w:t>
            </w:r>
            <w:hyperlink r:id="rId6" w:history="1">
              <w:r w:rsidRPr="00740BAF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740BAF">
              <w:rPr>
                <w:rFonts w:ascii="Times New Roman" w:hAnsi="Times New Roman" w:cs="Times New Roman"/>
                <w:sz w:val="28"/>
                <w:szCs w:val="28"/>
              </w:rPr>
              <w:t xml:space="preserve"> N 44-ФЗ до 1 января 2023 года, возникли независящие от сторон контракта обстоятельства, влекущие невозможность его исполнения, главные распорядители бюджетных средств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Бор Нижегородской области</w:t>
            </w:r>
            <w:r w:rsidRPr="00740BAF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обращения, поступившего от заказчика (муниципального заказчика) и поставщика (подрядчика, исполнителя), подготавливают в срок не более 2 (двух) рабочих</w:t>
            </w:r>
            <w:proofErr w:type="gramEnd"/>
            <w:r w:rsidRPr="00740BAF">
              <w:rPr>
                <w:rFonts w:ascii="Times New Roman" w:hAnsi="Times New Roman" w:cs="Times New Roman"/>
                <w:sz w:val="28"/>
                <w:szCs w:val="28"/>
              </w:rPr>
              <w:t xml:space="preserve"> дней с момента получения такого обращения заключение о возможности внесения изменений в существенные условия контракта. Вопрос о возможности внесения изменений в существенные условия контракта выносится на рассмотрение комиссии.</w:t>
            </w:r>
          </w:p>
          <w:p w:rsidR="00740BAF" w:rsidRDefault="00740BAF" w:rsidP="0041204D">
            <w:pPr>
              <w:pStyle w:val="ConsPlusNormal"/>
              <w:spacing w:line="276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BAF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Предусмотренное настоящим пунктом изменение осуществляется с соблюдением положений </w:t>
            </w:r>
            <w:hyperlink r:id="rId7" w:history="1">
              <w:r w:rsidRPr="00740BAF">
                <w:rPr>
                  <w:rFonts w:ascii="Times New Roman" w:hAnsi="Times New Roman" w:cs="Times New Roman"/>
                  <w:sz w:val="28"/>
                  <w:szCs w:val="28"/>
                </w:rPr>
                <w:t>частей 1.3</w:t>
              </w:r>
            </w:hyperlink>
            <w:r w:rsidRPr="00740BA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8" w:history="1">
              <w:r w:rsidRPr="00740BAF">
                <w:rPr>
                  <w:rFonts w:ascii="Times New Roman" w:hAnsi="Times New Roman" w:cs="Times New Roman"/>
                  <w:sz w:val="28"/>
                  <w:szCs w:val="28"/>
                </w:rPr>
                <w:t>1.6 статьи 95</w:t>
              </w:r>
            </w:hyperlink>
            <w:r w:rsidRPr="00740BAF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05.04.2013 N 44-ФЗ "О контрактной системе в сфере закупок товаров, работ,</w:t>
            </w:r>
          </w:p>
          <w:p w:rsidR="00740BAF" w:rsidRDefault="00740BAF" w:rsidP="0041204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BAF">
              <w:rPr>
                <w:rFonts w:ascii="Times New Roman" w:hAnsi="Times New Roman" w:cs="Times New Roman"/>
                <w:sz w:val="28"/>
                <w:szCs w:val="28"/>
              </w:rPr>
              <w:t xml:space="preserve">услуг для обеспечения государственных и муниципальных нужд" на </w:t>
            </w:r>
            <w:proofErr w:type="gramStart"/>
            <w:r w:rsidRPr="00740BAF">
              <w:rPr>
                <w:rFonts w:ascii="Times New Roman" w:hAnsi="Times New Roman" w:cs="Times New Roman"/>
                <w:sz w:val="28"/>
                <w:szCs w:val="28"/>
              </w:rPr>
              <w:t>основании</w:t>
            </w:r>
            <w:proofErr w:type="gramEnd"/>
            <w:r w:rsidRPr="00740BAF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город 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Нижегородской области.</w:t>
            </w:r>
          </w:p>
          <w:p w:rsidR="00740BAF" w:rsidRPr="00740BAF" w:rsidRDefault="00740BAF" w:rsidP="0041204D">
            <w:pPr>
              <w:pStyle w:val="ConsPlusNormal"/>
              <w:spacing w:before="220"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BAF">
              <w:rPr>
                <w:rFonts w:ascii="Times New Roman" w:hAnsi="Times New Roman" w:cs="Times New Roman"/>
                <w:sz w:val="28"/>
                <w:szCs w:val="28"/>
              </w:rPr>
              <w:t xml:space="preserve">4. Установить, что главные распорядители бюджетных средств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Бор Нижегородской области</w:t>
            </w:r>
            <w:r w:rsidRPr="00740BAF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осуществляют созыв комиссии в срок не более 2 (двух) рабочих дней со дня подготовки заключения, путем письменного направления приглашения на участие в заседании всех членов комиссии.</w:t>
            </w:r>
          </w:p>
          <w:p w:rsidR="00740BAF" w:rsidRDefault="00740BAF" w:rsidP="0041204D">
            <w:pPr>
              <w:pStyle w:val="ConsPlusNormal"/>
              <w:spacing w:before="220"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BAF">
              <w:rPr>
                <w:rFonts w:ascii="Times New Roman" w:hAnsi="Times New Roman" w:cs="Times New Roman"/>
                <w:sz w:val="28"/>
                <w:szCs w:val="28"/>
              </w:rPr>
              <w:t>5. Установить, что решение комиссии оформляется протоколом, который содержит решение комиссии о возможности согласования или невозможности внесения изменений в существенные условия контракта. Комиссия правомочна осуществлять свои функции, если в заседании комиссии участвует не менее чем пятьдесят процентов общего числа ее членов. Решение комиссии принимается простым большинством голосов от числа присутствующих на заседании членов комиссии.</w:t>
            </w:r>
          </w:p>
          <w:p w:rsidR="00740BAF" w:rsidRPr="00740BAF" w:rsidRDefault="00740BAF" w:rsidP="0041204D">
            <w:pPr>
              <w:pStyle w:val="ConsPlusNormal"/>
              <w:spacing w:before="220"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BAF">
              <w:rPr>
                <w:rFonts w:ascii="Times New Roman" w:hAnsi="Times New Roman" w:cs="Times New Roman"/>
                <w:sz w:val="28"/>
                <w:szCs w:val="28"/>
              </w:rPr>
              <w:t xml:space="preserve">6. Принятие комиссией положительного решения является основанием для подготовки главными распорядителями бюджетных средств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Бор Нижегородской области</w:t>
            </w:r>
            <w:r w:rsidRPr="00740BAF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муниципального правового акта о возможности заключения с заказчиками (муниципальными заказчиками) дополнительного соглашения к контракту о внесении изменений в существенные условия контракта.</w:t>
            </w:r>
          </w:p>
          <w:p w:rsidR="00740BAF" w:rsidRPr="00411D70" w:rsidRDefault="00740BAF" w:rsidP="0041204D">
            <w:pPr>
              <w:pStyle w:val="ConsPlusNormal"/>
              <w:spacing w:line="276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411D70">
              <w:rPr>
                <w:rFonts w:ascii="Times New Roman" w:hAnsi="Times New Roman" w:cs="Times New Roman"/>
                <w:sz w:val="28"/>
                <w:szCs w:val="28"/>
              </w:rPr>
              <w:t xml:space="preserve"> Общему отделу администрации городского округа город Бор (</w:t>
            </w:r>
            <w:proofErr w:type="spellStart"/>
            <w:r w:rsidRPr="00411D70">
              <w:rPr>
                <w:rFonts w:ascii="Times New Roman" w:hAnsi="Times New Roman" w:cs="Times New Roman"/>
                <w:sz w:val="28"/>
                <w:szCs w:val="28"/>
              </w:rPr>
              <w:t>Е.А.Копцова</w:t>
            </w:r>
            <w:proofErr w:type="spellEnd"/>
            <w:r w:rsidRPr="00411D70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размещение настоящего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распоряжения</w:t>
            </w:r>
            <w:r w:rsidRPr="00411D70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</w:t>
            </w:r>
            <w:proofErr w:type="spellStart"/>
            <w:r w:rsidRPr="00411D70">
              <w:rPr>
                <w:rFonts w:ascii="Times New Roman" w:hAnsi="Times New Roman" w:cs="Times New Roman"/>
                <w:sz w:val="28"/>
                <w:szCs w:val="28"/>
              </w:rPr>
              <w:t>www.borcity.ru</w:t>
            </w:r>
            <w:proofErr w:type="spellEnd"/>
            <w:r w:rsidRPr="00411D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0BAF" w:rsidRPr="00740BAF" w:rsidRDefault="00740BAF" w:rsidP="00740BA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5BD" w:rsidRPr="00E6572A" w:rsidRDefault="00F505BD" w:rsidP="00740B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BD1" w:rsidRDefault="00E86BD1">
      <w:pPr>
        <w:tabs>
          <w:tab w:val="left" w:pos="907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6572A" w:rsidRDefault="0001290D" w:rsidP="00807A5F">
      <w:pPr>
        <w:tabs>
          <w:tab w:val="left" w:pos="907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</w:t>
      </w:r>
      <w:r w:rsidR="00F505BD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807A5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А.Г.Ворошилов</w:t>
      </w:r>
    </w:p>
    <w:p w:rsidR="00E86BD1" w:rsidRDefault="00E86BD1">
      <w:pPr>
        <w:rPr>
          <w:rFonts w:ascii="Times New Roman" w:hAnsi="Times New Roman" w:cs="Times New Roman"/>
          <w:sz w:val="28"/>
          <w:szCs w:val="28"/>
        </w:rPr>
      </w:pPr>
    </w:p>
    <w:p w:rsidR="005C245E" w:rsidRDefault="005C245E">
      <w:pPr>
        <w:rPr>
          <w:rFonts w:ascii="Times New Roman" w:hAnsi="Times New Roman" w:cs="Times New Roman"/>
          <w:sz w:val="28"/>
          <w:szCs w:val="28"/>
        </w:rPr>
      </w:pPr>
    </w:p>
    <w:p w:rsidR="00740BAF" w:rsidRDefault="00740BAF">
      <w:pPr>
        <w:rPr>
          <w:rFonts w:ascii="Times New Roman" w:hAnsi="Times New Roman" w:cs="Times New Roman"/>
          <w:sz w:val="28"/>
          <w:szCs w:val="28"/>
        </w:rPr>
      </w:pPr>
    </w:p>
    <w:p w:rsidR="00D90302" w:rsidRDefault="00D90302">
      <w:pPr>
        <w:rPr>
          <w:rFonts w:ascii="Times New Roman" w:hAnsi="Times New Roman" w:cs="Times New Roman"/>
          <w:sz w:val="28"/>
          <w:szCs w:val="28"/>
        </w:rPr>
      </w:pPr>
    </w:p>
    <w:p w:rsidR="00D90302" w:rsidRDefault="00D90302">
      <w:pPr>
        <w:rPr>
          <w:rFonts w:ascii="Times New Roman" w:hAnsi="Times New Roman" w:cs="Times New Roman"/>
          <w:sz w:val="28"/>
          <w:szCs w:val="28"/>
        </w:rPr>
      </w:pPr>
    </w:p>
    <w:p w:rsidR="00D90302" w:rsidRDefault="00D90302">
      <w:pPr>
        <w:rPr>
          <w:rFonts w:ascii="Times New Roman" w:hAnsi="Times New Roman" w:cs="Times New Roman"/>
          <w:sz w:val="28"/>
          <w:szCs w:val="28"/>
        </w:rPr>
      </w:pPr>
    </w:p>
    <w:p w:rsidR="00D90302" w:rsidRDefault="00D9030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8"/>
      </w:tblGrid>
      <w:tr w:rsidR="00F505BD" w:rsidRPr="00E6572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F505BD" w:rsidRPr="00E6572A" w:rsidRDefault="00F505BD" w:rsidP="00927D3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57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57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Е.Ф.Кабатина</w:t>
            </w:r>
            <w:proofErr w:type="spellEnd"/>
          </w:p>
        </w:tc>
      </w:tr>
      <w:tr w:rsidR="00F505BD" w:rsidRPr="00E6572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F505BD" w:rsidRPr="00E6572A" w:rsidRDefault="00F505BD" w:rsidP="00927D3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57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 3-71-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</w:tbl>
    <w:p w:rsidR="0041204D" w:rsidRDefault="0041204D" w:rsidP="007F2B02">
      <w:pPr>
        <w:pStyle w:val="a5"/>
        <w:jc w:val="right"/>
        <w:rPr>
          <w:rFonts w:ascii="Times New Roman" w:hAnsi="Times New Roman" w:cs="Times New Roman"/>
        </w:rPr>
      </w:pPr>
    </w:p>
    <w:p w:rsidR="0041204D" w:rsidRDefault="0041204D" w:rsidP="007F2B02">
      <w:pPr>
        <w:pStyle w:val="a5"/>
        <w:jc w:val="right"/>
        <w:rPr>
          <w:rFonts w:ascii="Times New Roman" w:hAnsi="Times New Roman" w:cs="Times New Roman"/>
        </w:rPr>
      </w:pPr>
    </w:p>
    <w:p w:rsidR="0041204D" w:rsidRDefault="0041204D" w:rsidP="007F2B02">
      <w:pPr>
        <w:pStyle w:val="a5"/>
        <w:jc w:val="right"/>
        <w:rPr>
          <w:rFonts w:ascii="Times New Roman" w:hAnsi="Times New Roman" w:cs="Times New Roman"/>
        </w:rPr>
      </w:pPr>
    </w:p>
    <w:p w:rsidR="007F2B02" w:rsidRPr="00483B4E" w:rsidRDefault="007F2B02" w:rsidP="007F2B02">
      <w:pPr>
        <w:pStyle w:val="a5"/>
        <w:jc w:val="right"/>
        <w:rPr>
          <w:rFonts w:ascii="Times New Roman" w:hAnsi="Times New Roman" w:cs="Times New Roman"/>
        </w:rPr>
      </w:pPr>
      <w:r w:rsidRPr="00483B4E">
        <w:rPr>
          <w:rFonts w:ascii="Times New Roman" w:hAnsi="Times New Roman" w:cs="Times New Roman"/>
        </w:rPr>
        <w:lastRenderedPageBreak/>
        <w:t xml:space="preserve">Приложение </w:t>
      </w:r>
    </w:p>
    <w:p w:rsidR="007F2B02" w:rsidRPr="00483B4E" w:rsidRDefault="007F2B02" w:rsidP="007F2B02">
      <w:pPr>
        <w:pStyle w:val="a5"/>
        <w:jc w:val="right"/>
        <w:rPr>
          <w:rFonts w:ascii="Times New Roman" w:hAnsi="Times New Roman" w:cs="Times New Roman"/>
        </w:rPr>
      </w:pPr>
      <w:r w:rsidRPr="00483B4E">
        <w:rPr>
          <w:rFonts w:ascii="Times New Roman" w:hAnsi="Times New Roman" w:cs="Times New Roman"/>
        </w:rPr>
        <w:t xml:space="preserve">к распоряжению администрации </w:t>
      </w:r>
    </w:p>
    <w:p w:rsidR="007F2B02" w:rsidRPr="00483B4E" w:rsidRDefault="007F2B02" w:rsidP="007F2B02">
      <w:pPr>
        <w:pStyle w:val="a5"/>
        <w:jc w:val="right"/>
        <w:rPr>
          <w:rFonts w:ascii="Times New Roman" w:hAnsi="Times New Roman" w:cs="Times New Roman"/>
        </w:rPr>
      </w:pPr>
      <w:r w:rsidRPr="00483B4E">
        <w:rPr>
          <w:rFonts w:ascii="Times New Roman" w:hAnsi="Times New Roman" w:cs="Times New Roman"/>
        </w:rPr>
        <w:t xml:space="preserve">городского округа г. Бор </w:t>
      </w:r>
    </w:p>
    <w:p w:rsidR="007F2B02" w:rsidRPr="004A5CA4" w:rsidRDefault="00D90302" w:rsidP="007F2B0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от 26.04.2022 № 150</w:t>
      </w:r>
    </w:p>
    <w:p w:rsidR="007F2B02" w:rsidRDefault="007F2B02" w:rsidP="007F2B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2B02" w:rsidRDefault="007F2B02" w:rsidP="007F2B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 комиссии</w:t>
      </w:r>
    </w:p>
    <w:p w:rsidR="007F2B02" w:rsidRPr="00740BAF" w:rsidRDefault="007F2B02" w:rsidP="007F2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B02" w:rsidRDefault="007F2B02" w:rsidP="007F2B0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40BAF">
        <w:rPr>
          <w:rFonts w:ascii="Times New Roman" w:hAnsi="Times New Roman" w:cs="Times New Roman"/>
          <w:sz w:val="28"/>
          <w:szCs w:val="28"/>
        </w:rPr>
        <w:t>Председатель комиссии:</w:t>
      </w:r>
      <w:r>
        <w:rPr>
          <w:rFonts w:ascii="Times New Roman" w:hAnsi="Times New Roman" w:cs="Times New Roman"/>
          <w:sz w:val="28"/>
          <w:szCs w:val="28"/>
        </w:rPr>
        <w:t xml:space="preserve"> Алексей Викторович </w:t>
      </w:r>
      <w:r w:rsidRPr="00740BAF">
        <w:rPr>
          <w:rFonts w:ascii="Times New Roman" w:hAnsi="Times New Roman" w:cs="Times New Roman"/>
          <w:sz w:val="28"/>
          <w:szCs w:val="28"/>
        </w:rPr>
        <w:t>Боровский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BAF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Бор Нижегородской области;</w:t>
      </w:r>
    </w:p>
    <w:p w:rsidR="007F2B02" w:rsidRDefault="007F2B02" w:rsidP="007F2B0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F2B02" w:rsidRDefault="007F2B02" w:rsidP="007F2B0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7F2B02" w:rsidRDefault="007F2B02" w:rsidP="007F2B0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Валерьевич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заместитель главы </w:t>
      </w:r>
      <w:r>
        <w:rPr>
          <w:color w:val="000000"/>
          <w:shd w:val="clear" w:color="auto" w:fill="FFFFFF"/>
        </w:rPr>
        <w:t> </w:t>
      </w:r>
      <w:r w:rsidRPr="00617757">
        <w:rPr>
          <w:rFonts w:ascii="Times New Roman" w:hAnsi="Times New Roman" w:cs="Times New Roman"/>
          <w:sz w:val="28"/>
          <w:szCs w:val="28"/>
        </w:rPr>
        <w:t>администрации городского округа город Бор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2B02" w:rsidRDefault="007F2B02" w:rsidP="007F2B0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F2B02" w:rsidRPr="00740BAF" w:rsidRDefault="007F2B02" w:rsidP="007F2B0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F2B02" w:rsidRDefault="007F2B02" w:rsidP="007F2B0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Петровна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и.о. директора департамента финансов;</w:t>
      </w:r>
    </w:p>
    <w:p w:rsidR="007F2B02" w:rsidRDefault="007F2B02" w:rsidP="007F2B0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7757">
        <w:rPr>
          <w:rFonts w:ascii="Times New Roman" w:hAnsi="Times New Roman" w:cs="Times New Roman"/>
          <w:sz w:val="28"/>
          <w:szCs w:val="28"/>
        </w:rPr>
        <w:t>Супернак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Марианна Вячеславовна  - заведующий отделом экономики и инвестиций;</w:t>
      </w:r>
    </w:p>
    <w:p w:rsidR="007F2B02" w:rsidRDefault="007F2B02" w:rsidP="007F2B0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7757">
        <w:rPr>
          <w:rFonts w:ascii="Times New Roman" w:hAnsi="Times New Roman" w:cs="Times New Roman"/>
          <w:sz w:val="28"/>
          <w:szCs w:val="28"/>
        </w:rPr>
        <w:t>Гельфанова</w:t>
      </w:r>
      <w:proofErr w:type="spellEnd"/>
      <w:r w:rsidRPr="00617757">
        <w:rPr>
          <w:rFonts w:ascii="Times New Roman" w:hAnsi="Times New Roman" w:cs="Times New Roman"/>
          <w:sz w:val="28"/>
          <w:szCs w:val="28"/>
        </w:rPr>
        <w:t xml:space="preserve"> Юлия Ивановна</w:t>
      </w:r>
      <w:r>
        <w:rPr>
          <w:rFonts w:ascii="Times New Roman" w:hAnsi="Times New Roman" w:cs="Times New Roman"/>
          <w:sz w:val="28"/>
          <w:szCs w:val="28"/>
        </w:rPr>
        <w:t xml:space="preserve"> – заведующий юридическим отделом;</w:t>
      </w:r>
    </w:p>
    <w:p w:rsidR="007F2B02" w:rsidRDefault="007F2B02" w:rsidP="007F2B0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Вахнина Ольга Владимировна - н</w:t>
      </w:r>
      <w:r w:rsidRPr="00617757">
        <w:rPr>
          <w:rFonts w:ascii="Times New Roman" w:hAnsi="Times New Roman" w:cs="Times New Roman"/>
          <w:sz w:val="28"/>
          <w:szCs w:val="28"/>
        </w:rPr>
        <w:t>ачальник управлен</w:t>
      </w:r>
      <w:r>
        <w:rPr>
          <w:rFonts w:ascii="Times New Roman" w:hAnsi="Times New Roman" w:cs="Times New Roman"/>
          <w:sz w:val="28"/>
          <w:szCs w:val="28"/>
        </w:rPr>
        <w:t xml:space="preserve">ия учета и отчетности – главный </w:t>
      </w:r>
      <w:r w:rsidRPr="00617757">
        <w:rPr>
          <w:rFonts w:ascii="Times New Roman" w:hAnsi="Times New Roman" w:cs="Times New Roman"/>
          <w:sz w:val="28"/>
          <w:szCs w:val="28"/>
        </w:rPr>
        <w:t>бухгалтер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177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Федоров Александр Викторович – депутат Совета депутатов, председатель постоянного комитета Совета депутатов по бюджетной политики налогам и тарифам; (по согласованию)</w:t>
      </w:r>
    </w:p>
    <w:p w:rsidR="007F2B02" w:rsidRDefault="007F2B02" w:rsidP="007F2B0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Владимирович- з</w:t>
      </w:r>
      <w:r w:rsidRPr="001E7365">
        <w:rPr>
          <w:rFonts w:ascii="Times New Roman" w:hAnsi="Times New Roman" w:cs="Times New Roman"/>
          <w:sz w:val="28"/>
          <w:szCs w:val="28"/>
        </w:rPr>
        <w:t>аведующий отделом муниципального заказа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2B02" w:rsidRDefault="007F2B02" w:rsidP="007F2B0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</w:p>
    <w:p w:rsidR="007F2B02" w:rsidRPr="001E7365" w:rsidRDefault="007F2B02" w:rsidP="007F2B0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Устименко Наталья Николаевна – консультант-юрист </w:t>
      </w:r>
      <w:r w:rsidRPr="001E7365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7365">
        <w:rPr>
          <w:rFonts w:ascii="Times New Roman" w:hAnsi="Times New Roman" w:cs="Times New Roman"/>
          <w:sz w:val="28"/>
          <w:szCs w:val="28"/>
        </w:rPr>
        <w:t xml:space="preserve"> муниципального заказа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2B02" w:rsidRPr="00740BAF" w:rsidRDefault="007F2B02" w:rsidP="007F2B0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7F2B02" w:rsidRPr="00740BAF" w:rsidSect="0041204D">
      <w:pgSz w:w="12240" w:h="15840"/>
      <w:pgMar w:top="851" w:right="851" w:bottom="851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22760"/>
    <w:multiLevelType w:val="multilevel"/>
    <w:tmpl w:val="9CCCDD5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0"/>
        </w:tabs>
        <w:ind w:left="2850" w:hanging="2160"/>
      </w:pPr>
      <w:rPr>
        <w:rFonts w:hint="default"/>
      </w:rPr>
    </w:lvl>
  </w:abstractNum>
  <w:abstractNum w:abstractNumId="1">
    <w:nsid w:val="633704B6"/>
    <w:multiLevelType w:val="multilevel"/>
    <w:tmpl w:val="2DFC7A3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30"/>
        </w:tabs>
        <w:ind w:left="2130" w:hanging="1440"/>
      </w:pPr>
      <w:rPr>
        <w:rFonts w:hint="default"/>
      </w:rPr>
    </w:lvl>
  </w:abstractNum>
  <w:abstractNum w:abstractNumId="2">
    <w:nsid w:val="72FB5D13"/>
    <w:multiLevelType w:val="singleLevel"/>
    <w:tmpl w:val="D0086CB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E86BD1"/>
    <w:rsid w:val="0001290D"/>
    <w:rsid w:val="00051C34"/>
    <w:rsid w:val="00066A79"/>
    <w:rsid w:val="000C4440"/>
    <w:rsid w:val="000F5828"/>
    <w:rsid w:val="001224F8"/>
    <w:rsid w:val="001E7365"/>
    <w:rsid w:val="00226873"/>
    <w:rsid w:val="002332B4"/>
    <w:rsid w:val="00263C58"/>
    <w:rsid w:val="00267B24"/>
    <w:rsid w:val="002932EE"/>
    <w:rsid w:val="00302D91"/>
    <w:rsid w:val="003568B2"/>
    <w:rsid w:val="0040019B"/>
    <w:rsid w:val="00411D70"/>
    <w:rsid w:val="0041204D"/>
    <w:rsid w:val="00451151"/>
    <w:rsid w:val="00483B4E"/>
    <w:rsid w:val="004A5CA4"/>
    <w:rsid w:val="004B6F7E"/>
    <w:rsid w:val="004C58A1"/>
    <w:rsid w:val="004C6D37"/>
    <w:rsid w:val="005171A3"/>
    <w:rsid w:val="00527713"/>
    <w:rsid w:val="00570385"/>
    <w:rsid w:val="005C245E"/>
    <w:rsid w:val="00617757"/>
    <w:rsid w:val="006766F5"/>
    <w:rsid w:val="00740BAF"/>
    <w:rsid w:val="0076007B"/>
    <w:rsid w:val="007F2B02"/>
    <w:rsid w:val="00807A5F"/>
    <w:rsid w:val="00811076"/>
    <w:rsid w:val="008B091B"/>
    <w:rsid w:val="0092327C"/>
    <w:rsid w:val="00927D39"/>
    <w:rsid w:val="0095111B"/>
    <w:rsid w:val="009B03E9"/>
    <w:rsid w:val="00A41114"/>
    <w:rsid w:val="00AD1C2F"/>
    <w:rsid w:val="00BA63C7"/>
    <w:rsid w:val="00C03AE3"/>
    <w:rsid w:val="00C64788"/>
    <w:rsid w:val="00CA6623"/>
    <w:rsid w:val="00D00513"/>
    <w:rsid w:val="00D21102"/>
    <w:rsid w:val="00D70D67"/>
    <w:rsid w:val="00D90302"/>
    <w:rsid w:val="00DC0154"/>
    <w:rsid w:val="00DF4634"/>
    <w:rsid w:val="00E56E5F"/>
    <w:rsid w:val="00E62FA4"/>
    <w:rsid w:val="00E6572A"/>
    <w:rsid w:val="00E85750"/>
    <w:rsid w:val="00E86BD1"/>
    <w:rsid w:val="00EB5B2E"/>
    <w:rsid w:val="00F505BD"/>
    <w:rsid w:val="00F52823"/>
    <w:rsid w:val="00F529A7"/>
    <w:rsid w:val="00FE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vanish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9071"/>
      </w:tabs>
      <w:ind w:right="-1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64788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a3">
    <w:name w:val="Основной шрифт"/>
    <w:uiPriority w:val="99"/>
  </w:style>
  <w:style w:type="table" w:styleId="a4">
    <w:name w:val="Table Grid"/>
    <w:basedOn w:val="a1"/>
    <w:uiPriority w:val="99"/>
    <w:rsid w:val="00E86BD1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6478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21">
    <w:name w:val="Body Text 2"/>
    <w:basedOn w:val="a"/>
    <w:link w:val="22"/>
    <w:uiPriority w:val="99"/>
    <w:rsid w:val="00C64788"/>
    <w:pPr>
      <w:jc w:val="center"/>
    </w:pPr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11">
    <w:name w:val="Знак1"/>
    <w:basedOn w:val="a"/>
    <w:link w:val="a0"/>
    <w:uiPriority w:val="99"/>
    <w:rsid w:val="00C64788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Нормальный"/>
    <w:uiPriority w:val="99"/>
    <w:rsid w:val="00483B4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740BA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0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6B758FE0A9DDC3D87A4E115131206AE6BD88A460D480DDD419FBA4BBB25BDC57CC5F94E9512763A3C8E14FCFC2E6FB5872175155D2nDc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6B758FE0A9DDC3D87A4E115131206AE6BD88A460D480DDD419FBA4BBB25BDC57CC5F94E95F2A63A3C8E14FCFC2E6FB5872175155D2nDc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6B758FE0A9DDC3D87A4E115131206AE6BD88A460D480DDD419FBA4BBB25BDC45CC079BE25D3D68F387A71AC0nCc2G" TargetMode="External"/><Relationship Id="rId5" Type="http://schemas.openxmlformats.org/officeDocument/2006/relationships/hyperlink" Target="consultantplus://offline/ref=9E9BD688A6FC899AA50C1B189FE78BADF86A82ADE1B2B2622E68A64DCBD484B70975F95C00603299104A26154B83C252E98D45E1D66652m3c0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4212</Characters>
  <Application>Microsoft Office Word</Application>
  <DocSecurity>0</DocSecurity>
  <Lines>35</Lines>
  <Paragraphs>9</Paragraphs>
  <ScaleCrop>false</ScaleCrop>
  <Company>а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userito</cp:lastModifiedBy>
  <cp:revision>2</cp:revision>
  <cp:lastPrinted>2022-04-26T11:10:00Z</cp:lastPrinted>
  <dcterms:created xsi:type="dcterms:W3CDTF">2022-04-27T09:43:00Z</dcterms:created>
  <dcterms:modified xsi:type="dcterms:W3CDTF">2022-04-27T09:43:00Z</dcterms:modified>
</cp:coreProperties>
</file>