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AB" w:rsidRPr="009A2888" w:rsidRDefault="003B12AB" w:rsidP="00186E2E">
      <w:pPr>
        <w:pStyle w:val="21"/>
        <w:jc w:val="center"/>
        <w:rPr>
          <w:sz w:val="36"/>
          <w:szCs w:val="36"/>
        </w:rPr>
      </w:pPr>
    </w:p>
    <w:p w:rsidR="003B12AB" w:rsidRDefault="003B12AB" w:rsidP="00437676">
      <w:pPr>
        <w:pStyle w:val="21"/>
        <w:spacing w:line="276" w:lineRule="auto"/>
        <w:jc w:val="center"/>
        <w:rPr>
          <w:sz w:val="36"/>
          <w:szCs w:val="36"/>
        </w:rPr>
      </w:pPr>
    </w:p>
    <w:p w:rsidR="003B12AB" w:rsidRPr="00CB4C45" w:rsidRDefault="003B12AB" w:rsidP="00201420">
      <w:pPr>
        <w:pStyle w:val="21"/>
        <w:jc w:val="center"/>
        <w:rPr>
          <w:rFonts w:ascii="Times New Roman" w:hAnsi="Times New Roman" w:cs="Times New Roman"/>
          <w:sz w:val="36"/>
          <w:szCs w:val="36"/>
        </w:rPr>
      </w:pPr>
      <w:r w:rsidRPr="00CB4C45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3B12AB" w:rsidRPr="00CB4C45" w:rsidRDefault="003B12AB" w:rsidP="00201420">
      <w:pPr>
        <w:pStyle w:val="21"/>
        <w:jc w:val="center"/>
        <w:rPr>
          <w:rFonts w:ascii="Times New Roman" w:hAnsi="Times New Roman" w:cs="Times New Roman"/>
          <w:sz w:val="36"/>
          <w:szCs w:val="36"/>
        </w:rPr>
      </w:pPr>
      <w:r w:rsidRPr="00CB4C4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12AB" w:rsidRPr="00201420" w:rsidRDefault="003B12AB" w:rsidP="00437676">
      <w:pPr>
        <w:tabs>
          <w:tab w:val="left" w:pos="9071"/>
        </w:tabs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B12AB" w:rsidRPr="009A2888" w:rsidRDefault="003B12AB" w:rsidP="00437676">
      <w:pPr>
        <w:tabs>
          <w:tab w:val="left" w:pos="9071"/>
        </w:tabs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9A288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B12AB" w:rsidRPr="00F03538" w:rsidRDefault="003B12AB" w:rsidP="00201420">
      <w:pPr>
        <w:pStyle w:val="21"/>
        <w:ind w:left="-180" w:firstLine="15"/>
        <w:jc w:val="left"/>
        <w:rPr>
          <w:rFonts w:ascii="Times New Roman" w:hAnsi="Times New Roman" w:cs="Times New Roman"/>
          <w:sz w:val="26"/>
          <w:szCs w:val="26"/>
        </w:rPr>
      </w:pPr>
      <w:r w:rsidRPr="00F03538">
        <w:rPr>
          <w:rFonts w:ascii="Times New Roman" w:hAnsi="Times New Roman" w:cs="Times New Roman"/>
          <w:sz w:val="26"/>
          <w:szCs w:val="26"/>
        </w:rPr>
        <w:t>От 30.12.2021</w:t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</w:r>
      <w:r w:rsidRPr="00F03538">
        <w:rPr>
          <w:rFonts w:ascii="Times New Roman" w:hAnsi="Times New Roman" w:cs="Times New Roman"/>
          <w:sz w:val="26"/>
          <w:szCs w:val="26"/>
        </w:rPr>
        <w:tab/>
        <w:t xml:space="preserve">                 № 6829</w:t>
      </w:r>
    </w:p>
    <w:p w:rsidR="003B12AB" w:rsidRPr="00F03538" w:rsidRDefault="003B12AB" w:rsidP="00444F5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180"/>
      </w:tblGrid>
      <w:tr w:rsidR="003B12AB" w:rsidRPr="00201420">
        <w:tc>
          <w:tcPr>
            <w:tcW w:w="9180" w:type="dxa"/>
          </w:tcPr>
          <w:p w:rsidR="003B12AB" w:rsidRPr="00773EE1" w:rsidRDefault="003B12AB" w:rsidP="0020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привлечения остатков средств на единый счет бюджета городского округа город Бор и возврата</w:t>
            </w:r>
          </w:p>
          <w:p w:rsidR="003B12AB" w:rsidRPr="00201420" w:rsidRDefault="003B12AB" w:rsidP="00201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3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привлеченных средств</w:t>
            </w:r>
          </w:p>
        </w:tc>
      </w:tr>
    </w:tbl>
    <w:p w:rsidR="003B12AB" w:rsidRPr="00201420" w:rsidRDefault="003B12AB" w:rsidP="00C230B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720"/>
      </w:tblGrid>
      <w:tr w:rsidR="003B12AB" w:rsidRPr="00201420">
        <w:tc>
          <w:tcPr>
            <w:tcW w:w="9720" w:type="dxa"/>
          </w:tcPr>
          <w:p w:rsidR="003B12AB" w:rsidRPr="00201420" w:rsidRDefault="003B12AB" w:rsidP="00CB4C4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5" w:history="1">
              <w:r w:rsidRPr="00201420">
                <w:rPr>
                  <w:rFonts w:ascii="Times New Roman" w:hAnsi="Times New Roman" w:cs="Times New Roman"/>
                  <w:sz w:val="26"/>
                  <w:szCs w:val="26"/>
                </w:rPr>
                <w:t>статьей 236.1</w:t>
              </w:r>
            </w:hyperlink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Федерации, </w:t>
            </w:r>
            <w:hyperlink r:id="rId6" w:history="1">
              <w:proofErr w:type="gramStart"/>
              <w:r w:rsidRPr="00201420">
                <w:rPr>
                  <w:rFonts w:ascii="Times New Roman" w:hAnsi="Times New Roman" w:cs="Times New Roman"/>
                  <w:sz w:val="26"/>
                  <w:szCs w:val="26"/>
                </w:rPr>
                <w:t>постановлени</w:t>
              </w:r>
            </w:hyperlink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proofErr w:type="gramEnd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30 марта 2020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администрация городского округа г</w:t>
            </w:r>
            <w:proofErr w:type="gramStart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ор </w:t>
            </w:r>
            <w:r w:rsidRPr="002014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постановляет:</w:t>
            </w:r>
          </w:p>
          <w:p w:rsidR="003B12AB" w:rsidRPr="00201420" w:rsidRDefault="003B12AB" w:rsidP="00CB4C4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Утвердить прилагаемый Порядок привлечения остатков средств на единый счет бюджета городского округа город Бор и возврата привлеченных средств.</w:t>
            </w:r>
          </w:p>
          <w:p w:rsidR="003B12AB" w:rsidRPr="00201420" w:rsidRDefault="003B12AB" w:rsidP="00CB4C4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Общему отделу администрации городского округа г</w:t>
            </w:r>
            <w:proofErr w:type="gramStart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ор (</w:t>
            </w:r>
            <w:proofErr w:type="spellStart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Е.А.Копцова</w:t>
            </w:r>
            <w:proofErr w:type="spellEnd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сегодня», сетевом издании «Бор-официал» и размещение на официальном сайте </w:t>
            </w:r>
            <w:hyperlink r:id="rId7" w:history="1">
              <w:r w:rsidRPr="0020142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12AB" w:rsidRDefault="003B12AB" w:rsidP="00CB4C4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настоящего постановления возложить на исполняющего обязанности директора департамента финансов администрации городского округа г</w:t>
            </w:r>
            <w:proofErr w:type="gramStart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 xml:space="preserve">ор Т.П. </w:t>
            </w:r>
            <w:proofErr w:type="spellStart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Хализову</w:t>
            </w:r>
            <w:proofErr w:type="spellEnd"/>
            <w:r w:rsidRPr="002014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12AB" w:rsidRDefault="003B12AB" w:rsidP="00CB4C4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12AB" w:rsidRDefault="003B12AB" w:rsidP="00CB4C4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местного самоуправления                                                                А.В.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Боровский</w:t>
            </w:r>
            <w:proofErr w:type="gramEnd"/>
          </w:p>
          <w:p w:rsidR="003B12AB" w:rsidRDefault="003B12AB" w:rsidP="002014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2AB" w:rsidRPr="00201420" w:rsidRDefault="003B12AB" w:rsidP="002014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888">
              <w:rPr>
                <w:rFonts w:ascii="Times New Roman" w:hAnsi="Times New Roman" w:cs="Times New Roman"/>
                <w:sz w:val="20"/>
                <w:szCs w:val="20"/>
              </w:rPr>
              <w:t>Чернышев Р.Е. (3-71-12)</w:t>
            </w:r>
          </w:p>
          <w:p w:rsidR="003B12AB" w:rsidRPr="00201420" w:rsidRDefault="003B12AB" w:rsidP="00201420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2AB" w:rsidRPr="00201420">
        <w:tc>
          <w:tcPr>
            <w:tcW w:w="9720" w:type="dxa"/>
          </w:tcPr>
          <w:p w:rsidR="003B12AB" w:rsidRPr="00201420" w:rsidRDefault="003B12AB" w:rsidP="00201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3EE1" w:rsidRDefault="00773EE1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3EE1" w:rsidRDefault="00773EE1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73EE1" w:rsidRDefault="00773EE1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73EE1" w:rsidRDefault="00773EE1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B12AB" w:rsidRPr="009A2888" w:rsidRDefault="003B12AB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Утвержден</w:t>
      </w:r>
    </w:p>
    <w:p w:rsidR="003B12AB" w:rsidRPr="009A2888" w:rsidRDefault="003B12AB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B12AB" w:rsidRPr="009A2888" w:rsidRDefault="003B12AB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>. Бор</w:t>
      </w:r>
    </w:p>
    <w:p w:rsidR="003B12AB" w:rsidRPr="009A2888" w:rsidRDefault="003B12AB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30.12.2021 № 6829</w:t>
      </w:r>
    </w:p>
    <w:p w:rsidR="003B12AB" w:rsidRPr="009A2888" w:rsidRDefault="003B12AB" w:rsidP="001248E6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B12AB" w:rsidRPr="009A2888" w:rsidRDefault="003B12AB" w:rsidP="001248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888">
        <w:rPr>
          <w:rFonts w:ascii="Times New Roman" w:hAnsi="Times New Roman" w:cs="Times New Roman"/>
          <w:b/>
          <w:bCs/>
          <w:sz w:val="28"/>
          <w:szCs w:val="28"/>
        </w:rPr>
        <w:t>ПОРЯДОК ПРИВЛЕЧЕНИЯ ОСТАТКОВ СРЕДСТВ НА ЕДИНЫЙ СЧЕТ БЮДЖЕТА ГОРОДСКОГО ОКРУГА ГОРОД БОР И ВОЗВРАТА ПРИВЛЕЧЕННЫХ СРЕДСТВ</w:t>
      </w:r>
    </w:p>
    <w:p w:rsidR="003B12AB" w:rsidRPr="009A2888" w:rsidRDefault="003B12AB" w:rsidP="001248E6">
      <w:pPr>
        <w:rPr>
          <w:rFonts w:ascii="Times New Roman" w:hAnsi="Times New Roman" w:cs="Times New Roman"/>
        </w:rPr>
      </w:pPr>
    </w:p>
    <w:p w:rsidR="003B12AB" w:rsidRPr="009A2888" w:rsidRDefault="003B12AB" w:rsidP="001248E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1. Общие положения о привлечении остатков средств на единый счет бюджета городского округа город Бор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1.1. Порядок привлечения остатков средств на единый счет бюджета городского округа город Бор и возврата привлеченных средств (далее – Порядок) устанавливает общие положения привлечения Департаментом финансов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>ор остатков средств на единый счет бюджета городского округа город Бор, условия и порядок привлечения остатков средств на единый счет бюджета городского округа город Бор и возврата средств на казначейские счета, с которых они были ранее перечислены.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1.2. Привлечение Департаментом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 xml:space="preserve">ор остатков средств на единый счет бюджета городского округа город Бор осуществляется за счет: 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-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городского округа город Бор; 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- средств на казначейском счете для осуществления и отражения операций с денежными средствами муниципальных бюджетных и автономных учреждений; 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- 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1.3. Департамент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 xml:space="preserve">ор осуществляет учет средств: 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- поступивших с казначейских счетов на единый счет бюджета городского округа город Бор;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- возвращенных с единого счета бюджета городского округа город Бор на казначейские счета, с которых они были ранее привлечены.</w:t>
      </w:r>
    </w:p>
    <w:p w:rsidR="003B12AB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2AB" w:rsidRDefault="003B12AB" w:rsidP="001248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12AB" w:rsidRDefault="003B12AB" w:rsidP="001248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12AB" w:rsidRDefault="003B12AB" w:rsidP="001248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12AB" w:rsidRPr="009A2888" w:rsidRDefault="003B12AB" w:rsidP="001248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2. Условия и порядок привлечения остатков средств на единый счет бюджета городского округа город Бор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2.1. Департамент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>ор осуществляет привлечение остатков средств с казначейских счетов на единый счет бюджета городского округа город Бор: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- в случае необходимости их привлечения на покрытие временных кассовых разрывов, возникающих при исполнении бюджета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>ор;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- на временное замещение долговых обязательств городского округа город Бор.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процесса. </w:t>
      </w:r>
      <w:proofErr w:type="gramEnd"/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Достаточность средств на соответствующем казначейском счете определяется исходя из максимальных объемов выплат, проводимых в течение одного рабочего дня аналогичного периода времени предыдущего года.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2.3. Департамент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 xml:space="preserve">ор представляет распоряжение о совершении казначейских платежей в Управление Федерального казначейства по Нижегородской области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дня. </w:t>
      </w:r>
    </w:p>
    <w:p w:rsidR="003B12AB" w:rsidRPr="009A2888" w:rsidRDefault="003B12AB" w:rsidP="001248E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3. Условия и порядок возврата средств, привлеченных на единый счет бюджета городского округа город Бор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888">
        <w:rPr>
          <w:rFonts w:ascii="Times New Roman" w:hAnsi="Times New Roman" w:cs="Times New Roman"/>
          <w:sz w:val="28"/>
          <w:szCs w:val="28"/>
        </w:rPr>
        <w:t xml:space="preserve"> Возврат привлеченных средств с единого счета бюджета городского округа город Бор на казначейские счета, с которых они ранее были перечислены, осуществляет Департамент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>ор при недостаточности средств на казначейских счетах, в объеме необходимом для исполнений распоряжений о совершении казначейских платежей, принятых Департаментом финансов администрации городского округа г.Бор к исполнению.</w:t>
      </w:r>
    </w:p>
    <w:p w:rsidR="003B12AB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3.2. Департамент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 xml:space="preserve">ор осуществляет возврат привлеченных средств на казначейские счета, с которых они ранее были перечислены, в том числе в целях проведения </w:t>
      </w:r>
    </w:p>
    <w:p w:rsidR="003B12AB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2AB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2AB" w:rsidRDefault="003B12AB" w:rsidP="0020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AB" w:rsidRDefault="003B12AB" w:rsidP="0020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AB" w:rsidRPr="009A2888" w:rsidRDefault="003B12AB" w:rsidP="0020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 </w:t>
      </w:r>
    </w:p>
    <w:p w:rsidR="003B12AB" w:rsidRPr="009A2888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на соответствующие казначейские счета, определяется в пределах суммы, не превышающей разницу между объемом средств, поступивших в течение текущего финансового года с соответствующего казначейского счета на единый счет бюджета городского округа город Бор, и объемом средств, возвращенных с единого счета бюджета городского округа город Бор на соответствующий казначейский счет. </w:t>
      </w:r>
      <w:proofErr w:type="gramEnd"/>
    </w:p>
    <w:p w:rsidR="003B12AB" w:rsidRPr="001021F2" w:rsidRDefault="003B12AB" w:rsidP="001248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88">
        <w:rPr>
          <w:rFonts w:ascii="Times New Roman" w:hAnsi="Times New Roman" w:cs="Times New Roman"/>
          <w:sz w:val="28"/>
          <w:szCs w:val="28"/>
        </w:rPr>
        <w:t>3.4. Перечисление средств с единого счета бюджета городского округа город Бор на соответствующие казначейские счета осуществляется Департаментом финансов администрации городского округа г</w:t>
      </w:r>
      <w:proofErr w:type="gramStart"/>
      <w:r w:rsidRPr="009A28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2888">
        <w:rPr>
          <w:rFonts w:ascii="Times New Roman" w:hAnsi="Times New Roman" w:cs="Times New Roman"/>
          <w:sz w:val="28"/>
          <w:szCs w:val="28"/>
        </w:rPr>
        <w:t>ор в течение текущего финансового года.</w:t>
      </w:r>
    </w:p>
    <w:p w:rsidR="003B12AB" w:rsidRPr="00F41064" w:rsidRDefault="003B12AB" w:rsidP="001248E6">
      <w:pPr>
        <w:rPr>
          <w:rFonts w:ascii="Times New Roman" w:hAnsi="Times New Roman" w:cs="Times New Roman"/>
          <w:sz w:val="20"/>
          <w:szCs w:val="20"/>
        </w:rPr>
      </w:pPr>
    </w:p>
    <w:sectPr w:rsidR="003B12AB" w:rsidRPr="00F41064" w:rsidSect="0020142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282"/>
    <w:multiLevelType w:val="hybridMultilevel"/>
    <w:tmpl w:val="5D36367A"/>
    <w:lvl w:ilvl="0" w:tplc="46049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C414FC"/>
    <w:multiLevelType w:val="hybridMultilevel"/>
    <w:tmpl w:val="6AFE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F55"/>
    <w:rsid w:val="00061297"/>
    <w:rsid w:val="0007500D"/>
    <w:rsid w:val="0009279F"/>
    <w:rsid w:val="000A6E60"/>
    <w:rsid w:val="000C246A"/>
    <w:rsid w:val="001021F2"/>
    <w:rsid w:val="00103A5E"/>
    <w:rsid w:val="001248E6"/>
    <w:rsid w:val="001805B4"/>
    <w:rsid w:val="00186E2E"/>
    <w:rsid w:val="001A5600"/>
    <w:rsid w:val="001D4AAC"/>
    <w:rsid w:val="001F0086"/>
    <w:rsid w:val="00201420"/>
    <w:rsid w:val="00271660"/>
    <w:rsid w:val="002A09B7"/>
    <w:rsid w:val="002E09C1"/>
    <w:rsid w:val="00360115"/>
    <w:rsid w:val="003A14FA"/>
    <w:rsid w:val="003B12AB"/>
    <w:rsid w:val="003D069A"/>
    <w:rsid w:val="00410E53"/>
    <w:rsid w:val="00437676"/>
    <w:rsid w:val="00444F55"/>
    <w:rsid w:val="00457CF5"/>
    <w:rsid w:val="00494A35"/>
    <w:rsid w:val="004D39D0"/>
    <w:rsid w:val="004E1AA9"/>
    <w:rsid w:val="00513A20"/>
    <w:rsid w:val="00522E7E"/>
    <w:rsid w:val="0059682D"/>
    <w:rsid w:val="005C45DF"/>
    <w:rsid w:val="005C650A"/>
    <w:rsid w:val="006272E9"/>
    <w:rsid w:val="006312B1"/>
    <w:rsid w:val="006C5174"/>
    <w:rsid w:val="006E6D92"/>
    <w:rsid w:val="00773EE1"/>
    <w:rsid w:val="00792C20"/>
    <w:rsid w:val="00794E7F"/>
    <w:rsid w:val="007A794E"/>
    <w:rsid w:val="007C2E20"/>
    <w:rsid w:val="00814114"/>
    <w:rsid w:val="0087245A"/>
    <w:rsid w:val="008934A8"/>
    <w:rsid w:val="008A5383"/>
    <w:rsid w:val="008A54B9"/>
    <w:rsid w:val="00920A56"/>
    <w:rsid w:val="00925918"/>
    <w:rsid w:val="00930EF0"/>
    <w:rsid w:val="00932D36"/>
    <w:rsid w:val="009735DD"/>
    <w:rsid w:val="009A2888"/>
    <w:rsid w:val="009A4C24"/>
    <w:rsid w:val="009B37D8"/>
    <w:rsid w:val="009B560D"/>
    <w:rsid w:val="00A92678"/>
    <w:rsid w:val="00AA151B"/>
    <w:rsid w:val="00AE0437"/>
    <w:rsid w:val="00AF4568"/>
    <w:rsid w:val="00B877A2"/>
    <w:rsid w:val="00BA59FB"/>
    <w:rsid w:val="00BB61CD"/>
    <w:rsid w:val="00BC5707"/>
    <w:rsid w:val="00C230B2"/>
    <w:rsid w:val="00CB4281"/>
    <w:rsid w:val="00CB4C45"/>
    <w:rsid w:val="00CF292F"/>
    <w:rsid w:val="00DD3B33"/>
    <w:rsid w:val="00E10DDB"/>
    <w:rsid w:val="00E25961"/>
    <w:rsid w:val="00E31017"/>
    <w:rsid w:val="00E51212"/>
    <w:rsid w:val="00E814EE"/>
    <w:rsid w:val="00E8307B"/>
    <w:rsid w:val="00EA7FC4"/>
    <w:rsid w:val="00EC0CEE"/>
    <w:rsid w:val="00EC24BA"/>
    <w:rsid w:val="00ED45EC"/>
    <w:rsid w:val="00F03538"/>
    <w:rsid w:val="00F2271F"/>
    <w:rsid w:val="00F41064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4F55"/>
    <w:pPr>
      <w:spacing w:after="0" w:line="240" w:lineRule="auto"/>
    </w:pPr>
    <w:rPr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locked/>
    <w:rsid w:val="00444F55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444F55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44F5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44F55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styleId="a7">
    <w:name w:val="Hyperlink"/>
    <w:basedOn w:val="a0"/>
    <w:uiPriority w:val="99"/>
    <w:rsid w:val="00E2596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8A54B9"/>
    <w:pPr>
      <w:ind w:left="720"/>
    </w:pPr>
  </w:style>
  <w:style w:type="paragraph" w:customStyle="1" w:styleId="21">
    <w:name w:val="Основной текст 21"/>
    <w:basedOn w:val="a"/>
    <w:uiPriority w:val="99"/>
    <w:rsid w:val="00186E2E"/>
    <w:pPr>
      <w:suppressAutoHyphens/>
      <w:spacing w:after="0" w:line="240" w:lineRule="auto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F34D7A9BE8A0FFC864FF8C3548DCA484E4635AD420D94138758B730492C844528973D6FB0F63AB043707FDF6V9H9I" TargetMode="External"/><Relationship Id="rId5" Type="http://schemas.openxmlformats.org/officeDocument/2006/relationships/hyperlink" Target="consultantplus://offline/ref=E4F34D7A9BE8A0FFC864FF8C3548DCA484E56F53D025D94138758B730492C84440892BDDFA087AA1517841A8F998D2A88A9414281928V3H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1011</Words>
  <Characters>5768</Characters>
  <Application>Microsoft Office Word</Application>
  <DocSecurity>0</DocSecurity>
  <Lines>48</Lines>
  <Paragraphs>13</Paragraphs>
  <ScaleCrop>false</ScaleCrop>
  <Company>1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2021-12-30T07:56:00Z</cp:lastPrinted>
  <dcterms:created xsi:type="dcterms:W3CDTF">2021-12-20T11:57:00Z</dcterms:created>
  <dcterms:modified xsi:type="dcterms:W3CDTF">2022-01-10T06:11:00Z</dcterms:modified>
</cp:coreProperties>
</file>