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Pr="00BF06EF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Pr="00BF06EF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BF06EF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85ED8"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085E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F06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85ED8">
              <w:rPr>
                <w:rFonts w:ascii="Times New Roman" w:hAnsi="Times New Roman" w:cs="Times New Roman"/>
                <w:sz w:val="28"/>
                <w:szCs w:val="28"/>
              </w:rPr>
              <w:t xml:space="preserve"> 6229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“Обеспечение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Бор”,  утверждённую постановлением администрации городского округа г. Бор от 03.11.2016 № 5180</w:t>
            </w:r>
          </w:p>
        </w:tc>
      </w:tr>
    </w:tbl>
    <w:p w:rsidR="00AA65D1" w:rsidRPr="00BF06EF" w:rsidRDefault="00AA65D1" w:rsidP="00AA65D1">
      <w:pPr>
        <w:ind w:firstLine="720"/>
        <w:jc w:val="both"/>
        <w:rPr>
          <w:bCs/>
          <w:snapToGrid w:val="0"/>
          <w:color w:val="000000"/>
          <w:sz w:val="28"/>
          <w:szCs w:val="28"/>
        </w:rPr>
      </w:pPr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723A87" w:rsidRDefault="00880772" w:rsidP="00723A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1. 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Бор”, </w:t>
      </w:r>
      <w:r>
        <w:rPr>
          <w:rFonts w:ascii="Times New Roman" w:hAnsi="Times New Roman" w:cs="Times New Roman"/>
          <w:sz w:val="28"/>
          <w:szCs w:val="28"/>
        </w:rPr>
        <w:t xml:space="preserve">утверждённую постановлением администрации городского округа г. 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614, от 06.03.2018 № 1253, от 30.03.2018 № 1742, от 05.06.2018 № 3214, от 30.07.2018 № 4389, от 01.10.2018 № 5666, от 16.10.2018 № 5993, от 06.11.2018 № 6323, от 12.11.2018 № 6520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07.12.2018 № 7063, 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>от 06.06.2019 № 3068, 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>, 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r w:rsidR="00D24FE1">
        <w:rPr>
          <w:rFonts w:ascii="Times New Roman" w:hAnsi="Times New Roman" w:cs="Times New Roman"/>
          <w:sz w:val="28"/>
          <w:szCs w:val="28"/>
        </w:rPr>
        <w:t>, 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 № 6151</w:t>
      </w:r>
      <w:r w:rsidR="00F5165E">
        <w:rPr>
          <w:rFonts w:ascii="Times New Roman" w:hAnsi="Times New Roman" w:cs="Times New Roman"/>
          <w:sz w:val="28"/>
          <w:szCs w:val="28"/>
        </w:rPr>
        <w:t>, от 01.03.2021 № 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>, от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proofErr w:type="gramEnd"/>
      <w:r w:rsidR="00723A87">
        <w:rPr>
          <w:rFonts w:ascii="Times New Roman" w:hAnsi="Times New Roman" w:cs="Times New Roman"/>
          <w:sz w:val="28"/>
          <w:szCs w:val="28"/>
        </w:rPr>
        <w:t>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215BB7">
        <w:rPr>
          <w:rFonts w:ascii="Times New Roman" w:hAnsi="Times New Roman" w:cs="Times New Roman"/>
          <w:sz w:val="28"/>
          <w:szCs w:val="28"/>
        </w:rPr>
        <w:t xml:space="preserve">, от </w:t>
      </w:r>
      <w:r w:rsidR="00026256">
        <w:rPr>
          <w:rFonts w:ascii="Times New Roman" w:hAnsi="Times New Roman" w:cs="Times New Roman"/>
          <w:sz w:val="28"/>
          <w:szCs w:val="28"/>
        </w:rPr>
        <w:t>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C0758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07585" w:rsidRPr="00A84366">
        <w:rPr>
          <w:rFonts w:ascii="Times New Roman" w:hAnsi="Times New Roman" w:cs="Times New Roman"/>
          <w:sz w:val="28"/>
          <w:szCs w:val="28"/>
        </w:rPr>
        <w:t>о</w:t>
      </w:r>
      <w:r w:rsidR="00C0758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C07585">
        <w:rPr>
          <w:rFonts w:ascii="Times New Roman" w:hAnsi="Times New Roman" w:cs="Times New Roman"/>
          <w:sz w:val="28"/>
          <w:szCs w:val="28"/>
        </w:rPr>
        <w:t xml:space="preserve"> </w:t>
      </w:r>
      <w:r w:rsidR="00C07585">
        <w:rPr>
          <w:rFonts w:ascii="Times New Roman" w:hAnsi="Times New Roman" w:cs="Times New Roman"/>
          <w:sz w:val="28"/>
          <w:szCs w:val="28"/>
        </w:rPr>
        <w:lastRenderedPageBreak/>
        <w:t>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063282" w:rsidRDefault="0006328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06EF" w:rsidRPr="009036DA" w:rsidRDefault="00BF06EF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5"/>
        <w:gridCol w:w="5221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21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BF06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BF06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Pr="00BF06EF" w:rsidRDefault="00723A87" w:rsidP="00BF06EF">
      <w:pPr>
        <w:jc w:val="both"/>
        <w:rPr>
          <w:rFonts w:ascii="Times New Roman" w:hAnsi="Times New Roman" w:cs="Times New Roman"/>
          <w:snapToGrid w:val="0"/>
        </w:rPr>
      </w:pPr>
      <w:r w:rsidRPr="00BF06EF">
        <w:rPr>
          <w:rFonts w:ascii="Times New Roman" w:hAnsi="Times New Roman" w:cs="Times New Roman"/>
          <w:snapToGrid w:val="0"/>
        </w:rPr>
        <w:t>О.В.</w:t>
      </w:r>
      <w:r w:rsidR="00C07585" w:rsidRPr="00BF06EF">
        <w:rPr>
          <w:rFonts w:ascii="Times New Roman" w:hAnsi="Times New Roman" w:cs="Times New Roman"/>
          <w:snapToGrid w:val="0"/>
        </w:rPr>
        <w:t>Гари</w:t>
      </w:r>
      <w:r w:rsidRPr="00BF06EF">
        <w:rPr>
          <w:rFonts w:ascii="Times New Roman" w:hAnsi="Times New Roman" w:cs="Times New Roman"/>
          <w:snapToGrid w:val="0"/>
        </w:rPr>
        <w:t>пова</w:t>
      </w:r>
    </w:p>
    <w:p w:rsidR="00723A87" w:rsidRPr="00BF06EF" w:rsidRDefault="00723A87" w:rsidP="00BF06EF">
      <w:pPr>
        <w:jc w:val="both"/>
        <w:rPr>
          <w:rFonts w:ascii="Times New Roman" w:hAnsi="Times New Roman" w:cs="Times New Roman"/>
          <w:snapToGrid w:val="0"/>
        </w:rPr>
      </w:pPr>
      <w:r w:rsidRPr="00BF06EF">
        <w:rPr>
          <w:rFonts w:ascii="Times New Roman" w:hAnsi="Times New Roman" w:cs="Times New Roman"/>
          <w:snapToGrid w:val="0"/>
        </w:rPr>
        <w:t>37165</w:t>
      </w: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BF06E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2920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082">
        <w:rPr>
          <w:rFonts w:ascii="Times New Roman" w:hAnsi="Times New Roman" w:cs="Times New Roman"/>
          <w:sz w:val="28"/>
          <w:szCs w:val="28"/>
        </w:rPr>
        <w:t>. Бор</w:t>
      </w:r>
    </w:p>
    <w:p w:rsidR="000E0A94" w:rsidRDefault="00085ED8" w:rsidP="00F05E3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01.12.2022  № 6229</w:t>
      </w:r>
    </w:p>
    <w:p w:rsidR="00BF06EF" w:rsidRDefault="00BF06EF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026256">
        <w:rPr>
          <w:rFonts w:ascii="Times New Roman" w:hAnsi="Times New Roman" w:cs="Times New Roman"/>
          <w:sz w:val="28"/>
          <w:szCs w:val="28"/>
        </w:rPr>
        <w:t>, от 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FE06F2">
        <w:rPr>
          <w:rFonts w:ascii="Times New Roman" w:hAnsi="Times New Roman" w:cs="Times New Roman"/>
          <w:sz w:val="28"/>
          <w:szCs w:val="28"/>
        </w:rPr>
        <w:t xml:space="preserve">, </w:t>
      </w:r>
      <w:r w:rsidR="00FE06F2" w:rsidRPr="00A84366">
        <w:rPr>
          <w:rFonts w:ascii="Times New Roman" w:hAnsi="Times New Roman" w:cs="Times New Roman"/>
          <w:sz w:val="28"/>
          <w:szCs w:val="28"/>
        </w:rPr>
        <w:t>о</w:t>
      </w:r>
      <w:r w:rsidR="00FE06F2">
        <w:rPr>
          <w:rFonts w:ascii="Times New Roman" w:hAnsi="Times New Roman" w:cs="Times New Roman"/>
          <w:sz w:val="28"/>
          <w:szCs w:val="28"/>
        </w:rPr>
        <w:t>т 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F6" w:rsidRPr="000B0C06" w:rsidRDefault="001F2EF6" w:rsidP="001F2EF6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1F2EF6" w:rsidRPr="00DD5003" w:rsidRDefault="001F2EF6" w:rsidP="001F2EF6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294A42" w:rsidRPr="00F65DF0" w:rsidRDefault="00294A42" w:rsidP="00B218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294A42" w:rsidRPr="001916EE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8D5BD0" w:rsidRPr="001916EE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591C46" w:rsidRPr="001916EE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AC4017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465 665,7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20444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120  765,0</w:t>
                  </w:r>
                </w:p>
                <w:p w:rsidR="00591C46" w:rsidRPr="00094F47" w:rsidRDefault="00591C46" w:rsidP="00127B38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111 995,8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117 019,5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115 885,4</w:t>
                  </w:r>
                </w:p>
              </w:tc>
            </w:tr>
            <w:tr w:rsidR="00591C46" w:rsidRPr="001916EE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AC401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48 185,6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6 092,3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12 273,2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13 597,8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16 222,3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AC401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382381,5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20444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106 176,3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92 450,9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91 657,5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92 096,8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35 098,</w:t>
                  </w:r>
                  <w:r w:rsidR="00AC4017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8 496,4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7 271,7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11 764,2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7 566,3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118 602,6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C0D1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32 430,5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33 813,2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33 379,8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39 985,9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15 500,0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58 077,0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15 086,0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15 625,5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15 422,0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20 539,7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5 344,5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5 687,7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5 457,8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320 360,</w:t>
                  </w:r>
                  <w:r w:rsidR="00AC40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</w:t>
                  </w:r>
                  <w:r w:rsidR="00320444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76 629,6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83 158,3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82 457,6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300 977,7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74 602,4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76 032,0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76 674,8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14 558,</w:t>
                  </w:r>
                  <w:r w:rsidR="00AC4017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1 927,2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26 427,5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320444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23 539,8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2 887,7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3 1</w:t>
                  </w:r>
                  <w:r w:rsidR="00320444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0,</w:t>
                  </w:r>
                  <w:r w:rsidR="00320444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320444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3 004,8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125,2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23 297,5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320444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20 535,0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2 762,5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274,9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245,6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101,6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90A99" w:rsidRDefault="00C12E72" w:rsidP="00BB4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0A9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2E72" w:rsidRDefault="00C12E72" w:rsidP="00C12E72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По тексту Программы некоторые строки таблицы 1 «Перечень основных мероприятий и ресурсное обеспечение реализации </w:t>
      </w:r>
      <w:r w:rsidR="00AC4017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за весь период реализации»</w:t>
      </w:r>
      <w:r w:rsidR="008F009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таблицы 1.</w:t>
      </w:r>
      <w:r w:rsidR="00B91D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и ресурсное обеспечение реализации </w:t>
      </w:r>
      <w:r w:rsidR="00AC4017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на 202</w:t>
      </w:r>
      <w:r w:rsidR="000D6A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4E7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                                                                                                                                                                  </w:t>
      </w:r>
    </w:p>
    <w:p w:rsidR="00C12E72" w:rsidRDefault="00C12E72" w:rsidP="00C12E72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B218F2" w:rsidRPr="00BF540A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B91D66" w:rsidRDefault="00EC5513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</w:t>
      </w:r>
      <w:r w:rsidR="00B91D66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</w:t>
      </w:r>
    </w:p>
    <w:p w:rsidR="00B218F2" w:rsidRDefault="00B218F2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за </w:t>
      </w:r>
      <w:r w:rsidR="00EC551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591C46" w:rsidRPr="00C75481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Всего по </w:t>
            </w:r>
            <w:r w:rsidR="00B91D66">
              <w:rPr>
                <w:rFonts w:ascii="Times New Roman" w:hAnsi="Times New Roman" w:cs="Times New Roman"/>
                <w:sz w:val="20"/>
                <w:szCs w:val="20"/>
              </w:rPr>
              <w:t>муниципальной п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рограмме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591C46" w:rsidRPr="00C75481">
        <w:trPr>
          <w:trHeight w:val="71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областного бюджета (передаваемые в бюджет городского округа          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городского округа       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591C46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91C46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2D366E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465 665,7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3A5A19" w:rsidRDefault="00591C4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 w:rsidR="002D36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AC4017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382 381,5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35 098,6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591C46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0.1 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131 972,1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58 106,3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33 850,6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1C46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2D366E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333 477,3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3A5A19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</w:t>
            </w:r>
            <w:r w:rsidR="002D36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2D36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2D366E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324 275,2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1C46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Default="00591C46" w:rsidP="00127B38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320 360,7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300 977,7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14 558,</w:t>
            </w:r>
            <w:r w:rsidR="00B91D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1C46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04 2 01 00000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Default="00591C46" w:rsidP="00127B38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13 310,9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13 310,9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1C4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2D366E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26 427,5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2D366E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2D366E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23 297,5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1C4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2E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 «Мероприятия по реализации 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 w:rsidRPr="002E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2 - 2025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2D366E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23 713,1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2D366E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2D366E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20 769,6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1C4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 «Мероприятия по </w:t>
            </w:r>
            <w:proofErr w:type="spell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 действующей  государственной региональной адресной программе переселения граждан из аварийного жилищного фонда и на </w:t>
            </w:r>
            <w:proofErr w:type="spell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04 3 02 00000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2D366E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2D366E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2D366E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917D7" w:rsidRDefault="005917D7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AC4017" w:rsidRDefault="00AC4017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0D6A18" w:rsidRPr="00BF540A" w:rsidRDefault="000D6A18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B91D66"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</w:p>
    <w:p w:rsidR="000D6A18" w:rsidRDefault="000D6A18" w:rsidP="000D6A18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Перечень основных мероприятий и ресурсное обеспечение реализации </w:t>
      </w:r>
      <w:r w:rsidR="00B91D66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на 2022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B91D66" w:rsidRPr="00767125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B91D66" w:rsidRPr="00767125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  г. Бор (без передаваемых в бюджет городского округа  г. Бор средств из областного и федерального бюджетов),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Средства из областного бюджета (передаваемые в бюджет городского округа           г.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Средства из федерального бюджета (передаваемые в бюджет городского округа        г.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B91D66" w:rsidRPr="00767125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91D66" w:rsidRPr="00767125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120 765,0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672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106 176,3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8 496,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91D66" w:rsidRPr="0076712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 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22 236,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3 015,2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11 972,8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7 248,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1D66" w:rsidRPr="0076712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98 456,3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94 203,5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1 248,0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1D66" w:rsidRPr="00767125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78 115,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73 668,5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4 446,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1D66" w:rsidRPr="00767125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04 2 01 00000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3 198,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3 198,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1D66" w:rsidRPr="00767125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23 539,8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20 535,0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1D66" w:rsidRPr="00767125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767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 «Мероприятия по реализации 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 w:rsidRPr="00767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22 254,2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19 322,6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1D66" w:rsidRPr="00767125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 «Мероприятия по </w:t>
            </w:r>
            <w:proofErr w:type="spell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по действующей  государственной региональной адресной программе переселения граждан из аварийного жилищного фонда и на </w:t>
            </w:r>
            <w:proofErr w:type="spell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04 3 02 00000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72308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D2111" w:rsidRDefault="002A5B8E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»</w:t>
      </w:r>
    </w:p>
    <w:p w:rsidR="002A5B8E" w:rsidRPr="00AC4017" w:rsidRDefault="000D6A18" w:rsidP="002A5B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A5B8E">
        <w:rPr>
          <w:rFonts w:ascii="Times New Roman" w:hAnsi="Times New Roman" w:cs="Times New Roman"/>
          <w:sz w:val="28"/>
          <w:szCs w:val="28"/>
        </w:rPr>
        <w:t xml:space="preserve"> </w:t>
      </w:r>
      <w:r w:rsidR="002A5B8E" w:rsidRPr="00AC4017">
        <w:rPr>
          <w:rFonts w:ascii="Times New Roman" w:hAnsi="Times New Roman" w:cs="Times New Roman"/>
          <w:sz w:val="28"/>
          <w:szCs w:val="28"/>
        </w:rPr>
        <w:t xml:space="preserve">3. В Подпрограмме </w:t>
      </w:r>
      <w:r w:rsidR="00CA67A0" w:rsidRPr="00AC4017">
        <w:rPr>
          <w:rFonts w:ascii="Times New Roman" w:hAnsi="Times New Roman" w:cs="Times New Roman"/>
          <w:sz w:val="28"/>
          <w:szCs w:val="28"/>
        </w:rPr>
        <w:t>2</w:t>
      </w:r>
      <w:r w:rsidR="002A5B8E" w:rsidRPr="00AC4017">
        <w:rPr>
          <w:rFonts w:ascii="Times New Roman" w:hAnsi="Times New Roman" w:cs="Times New Roman"/>
          <w:sz w:val="28"/>
          <w:szCs w:val="28"/>
        </w:rPr>
        <w:t xml:space="preserve"> «</w:t>
      </w:r>
      <w:r w:rsidR="00CA67A0" w:rsidRPr="00AC4017">
        <w:rPr>
          <w:rFonts w:ascii="Times New Roman" w:hAnsi="Times New Roman" w:cs="Times New Roman"/>
          <w:sz w:val="28"/>
          <w:szCs w:val="28"/>
        </w:rPr>
        <w:t>Обеспечение жильём отдельных категорий граждан</w:t>
      </w:r>
      <w:r w:rsidR="002A5B8E" w:rsidRPr="00AC4017">
        <w:rPr>
          <w:rFonts w:ascii="Times New Roman" w:hAnsi="Times New Roman" w:cs="Times New Roman"/>
          <w:bCs/>
          <w:sz w:val="28"/>
          <w:szCs w:val="28"/>
        </w:rPr>
        <w:t>»</w:t>
      </w:r>
      <w:r w:rsidR="002A5B8E" w:rsidRPr="00AC4017">
        <w:rPr>
          <w:rFonts w:ascii="Times New Roman" w:hAnsi="Times New Roman" w:cs="Times New Roman"/>
          <w:sz w:val="28"/>
          <w:szCs w:val="28"/>
        </w:rPr>
        <w:t>:</w:t>
      </w:r>
    </w:p>
    <w:p w:rsidR="002A5B8E" w:rsidRPr="00AC4017" w:rsidRDefault="002A5B8E" w:rsidP="002A5B8E">
      <w:pPr>
        <w:jc w:val="both"/>
        <w:rPr>
          <w:rFonts w:ascii="Times New Roman" w:hAnsi="Times New Roman" w:cs="Times New Roman"/>
          <w:sz w:val="28"/>
          <w:szCs w:val="28"/>
        </w:rPr>
      </w:pPr>
      <w:r w:rsidRPr="00AC4017">
        <w:rPr>
          <w:rFonts w:ascii="Times New Roman" w:hAnsi="Times New Roman" w:cs="Times New Roman"/>
          <w:sz w:val="28"/>
          <w:szCs w:val="28"/>
        </w:rPr>
        <w:t xml:space="preserve">         3.1 В разделе «1. Паспорт Подпрограммы» позицию 6 изложить в следующей редакции: </w:t>
      </w:r>
    </w:p>
    <w:p w:rsidR="002A5B8E" w:rsidRPr="00AC4017" w:rsidRDefault="002A5B8E" w:rsidP="002A5B8E">
      <w:pPr>
        <w:jc w:val="both"/>
        <w:rPr>
          <w:rFonts w:ascii="Times New Roman" w:hAnsi="Times New Roman" w:cs="Times New Roman"/>
          <w:sz w:val="28"/>
          <w:szCs w:val="28"/>
        </w:rPr>
      </w:pPr>
      <w:r w:rsidRPr="00AC401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2A5B8E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8E" w:rsidRPr="00AC4017" w:rsidRDefault="002A5B8E" w:rsidP="00CA67A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8E" w:rsidRPr="00AC4017" w:rsidRDefault="002A5B8E" w:rsidP="00CA67A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17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разрезе источников и сроков </w:t>
            </w:r>
            <w:r w:rsidRPr="00AC4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2A5B8E" w:rsidRPr="00AC4017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2A5B8E" w:rsidRPr="00AC4017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AC40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27B38" w:rsidRPr="00AC4017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AC4017" w:rsidRDefault="00127B38" w:rsidP="00CA67A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401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Всего по Подпрограмме:  </w:t>
                  </w:r>
                </w:p>
                <w:p w:rsidR="00127B38" w:rsidRPr="00AC4017" w:rsidRDefault="00127B38" w:rsidP="00CA67A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4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395BCC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320 360,7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395BCC" w:rsidRDefault="00127B38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AC0D11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76 629,6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AC0D11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83 158,3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AC0D11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82 457,6</w:t>
                  </w:r>
                </w:p>
              </w:tc>
            </w:tr>
            <w:tr w:rsidR="00127B38" w:rsidRPr="00AC4017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AC4017" w:rsidRDefault="00127B38" w:rsidP="00CA67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4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AC0D11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AC0D11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AC0D11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  <w:tr w:rsidR="00127B38" w:rsidRPr="00AC4017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AC4017" w:rsidRDefault="00127B38" w:rsidP="00CA67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4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D95E83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300 977,7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491263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74 602,4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76 032,0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D95E83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76 674,8</w:t>
                  </w:r>
                </w:p>
              </w:tc>
            </w:tr>
            <w:tr w:rsidR="00127B38" w:rsidRPr="00AC4017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AC4017" w:rsidRDefault="00127B38" w:rsidP="00CA67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4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395BCC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14 558,9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491263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395BCC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1 927,2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395BCC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395BCC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2A5B8E" w:rsidRPr="00AC4017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4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C40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C40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C40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C40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A5B8E" w:rsidRPr="00AC4017" w:rsidRDefault="002A5B8E" w:rsidP="00CA67A0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C40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A5B8E" w:rsidRPr="00AC4017" w:rsidRDefault="002A5B8E" w:rsidP="00CA67A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B8E" w:rsidRDefault="002A5B8E" w:rsidP="002A5B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:rsidR="00932959" w:rsidRDefault="002A5B8E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6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D1719">
        <w:rPr>
          <w:rFonts w:ascii="Times New Roman" w:hAnsi="Times New Roman" w:cs="Times New Roman"/>
          <w:sz w:val="28"/>
          <w:szCs w:val="28"/>
        </w:rPr>
        <w:t>.</w:t>
      </w:r>
      <w:r w:rsidR="00932959">
        <w:rPr>
          <w:rFonts w:ascii="Times New Roman" w:hAnsi="Times New Roman" w:cs="Times New Roman"/>
          <w:sz w:val="28"/>
          <w:szCs w:val="28"/>
        </w:rPr>
        <w:t xml:space="preserve"> В Подпрограмме 3 «</w:t>
      </w:r>
      <w:r w:rsidR="00932959" w:rsidRPr="00932959">
        <w:rPr>
          <w:rFonts w:ascii="Times New Roman" w:hAnsi="Times New Roman" w:cs="Times New Roman"/>
          <w:bCs/>
          <w:sz w:val="28"/>
          <w:szCs w:val="28"/>
        </w:rPr>
        <w:t>Переселение граждан из аварийного жилищного фонда</w:t>
      </w:r>
      <w:r w:rsidR="00932959">
        <w:rPr>
          <w:rFonts w:ascii="Times New Roman" w:hAnsi="Times New Roman" w:cs="Times New Roman"/>
          <w:bCs/>
          <w:sz w:val="28"/>
          <w:szCs w:val="28"/>
        </w:rPr>
        <w:t>»</w:t>
      </w:r>
      <w:r w:rsidR="00932959" w:rsidRPr="006C6E8E">
        <w:rPr>
          <w:rFonts w:ascii="Times New Roman" w:hAnsi="Times New Roman" w:cs="Times New Roman"/>
          <w:sz w:val="28"/>
          <w:szCs w:val="28"/>
        </w:rPr>
        <w:t>:</w:t>
      </w:r>
    </w:p>
    <w:p w:rsidR="00932959" w:rsidRDefault="00932959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B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 В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0953E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 </w:t>
      </w:r>
    </w:p>
    <w:p w:rsidR="0038645B" w:rsidRDefault="0038645B" w:rsidP="0038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932959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932959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932959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27B38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06586C" w:rsidRDefault="00127B38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127B38" w:rsidRPr="0006586C" w:rsidRDefault="00127B38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26 427,5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23 539,8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2 887,7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27B38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06586C" w:rsidRDefault="00127B38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482948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3 130,0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482948" w:rsidRDefault="00127B38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3 004,8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482948" w:rsidRDefault="00127B38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125,2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27B38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06586C" w:rsidRDefault="00127B38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23 297,5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20 535,0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2 762,5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B38" w:rsidRPr="001916EE" w:rsidRDefault="00127B38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932959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932959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19" w:rsidRDefault="004D1719" w:rsidP="004D17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:rsidR="001A2F8D" w:rsidRDefault="001A2F8D" w:rsidP="001A2F8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198" w:rsidRDefault="006B66D7" w:rsidP="00C46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1B6198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5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2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40A7"/>
    <w:rsid w:val="00063282"/>
    <w:rsid w:val="00065403"/>
    <w:rsid w:val="00070DD9"/>
    <w:rsid w:val="000746AE"/>
    <w:rsid w:val="000816BB"/>
    <w:rsid w:val="00081BF1"/>
    <w:rsid w:val="00085097"/>
    <w:rsid w:val="00085ED8"/>
    <w:rsid w:val="00086697"/>
    <w:rsid w:val="00087D54"/>
    <w:rsid w:val="00093A05"/>
    <w:rsid w:val="000953E5"/>
    <w:rsid w:val="000A4469"/>
    <w:rsid w:val="000A46D5"/>
    <w:rsid w:val="000A7642"/>
    <w:rsid w:val="000B0592"/>
    <w:rsid w:val="000B1F47"/>
    <w:rsid w:val="000B3E3B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48E2"/>
    <w:rsid w:val="001168BF"/>
    <w:rsid w:val="00117716"/>
    <w:rsid w:val="00121B9D"/>
    <w:rsid w:val="001234AB"/>
    <w:rsid w:val="00125464"/>
    <w:rsid w:val="001258E8"/>
    <w:rsid w:val="001265E7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90085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5690"/>
    <w:rsid w:val="00265FEB"/>
    <w:rsid w:val="00266C2F"/>
    <w:rsid w:val="00267845"/>
    <w:rsid w:val="00272C19"/>
    <w:rsid w:val="00273276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673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5BA7"/>
    <w:rsid w:val="00320444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F2D"/>
    <w:rsid w:val="00361E97"/>
    <w:rsid w:val="003620BB"/>
    <w:rsid w:val="00364799"/>
    <w:rsid w:val="00366937"/>
    <w:rsid w:val="00367CA0"/>
    <w:rsid w:val="00370548"/>
    <w:rsid w:val="00370979"/>
    <w:rsid w:val="00377746"/>
    <w:rsid w:val="003837AD"/>
    <w:rsid w:val="00384799"/>
    <w:rsid w:val="0038645B"/>
    <w:rsid w:val="00391D8E"/>
    <w:rsid w:val="00395BCC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124D"/>
    <w:rsid w:val="004112AB"/>
    <w:rsid w:val="00411A70"/>
    <w:rsid w:val="004155B9"/>
    <w:rsid w:val="004157A2"/>
    <w:rsid w:val="004159B9"/>
    <w:rsid w:val="004203E5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27E"/>
    <w:rsid w:val="00541EBC"/>
    <w:rsid w:val="005438C5"/>
    <w:rsid w:val="00544CD1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72D"/>
    <w:rsid w:val="0059680D"/>
    <w:rsid w:val="0059749C"/>
    <w:rsid w:val="005A3EFF"/>
    <w:rsid w:val="005A5283"/>
    <w:rsid w:val="005A7EA3"/>
    <w:rsid w:val="005B042B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4594C"/>
    <w:rsid w:val="00647438"/>
    <w:rsid w:val="0065131D"/>
    <w:rsid w:val="00651E31"/>
    <w:rsid w:val="00652000"/>
    <w:rsid w:val="00652337"/>
    <w:rsid w:val="00662096"/>
    <w:rsid w:val="006660A2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70679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D08C0"/>
    <w:rsid w:val="007D10CB"/>
    <w:rsid w:val="007E357F"/>
    <w:rsid w:val="007E59DB"/>
    <w:rsid w:val="007F2E9F"/>
    <w:rsid w:val="007F7CBC"/>
    <w:rsid w:val="008026BC"/>
    <w:rsid w:val="00803167"/>
    <w:rsid w:val="00805B53"/>
    <w:rsid w:val="008105AE"/>
    <w:rsid w:val="0081518D"/>
    <w:rsid w:val="008166EE"/>
    <w:rsid w:val="00817DDC"/>
    <w:rsid w:val="00820EDB"/>
    <w:rsid w:val="00832CE1"/>
    <w:rsid w:val="00842978"/>
    <w:rsid w:val="008433F0"/>
    <w:rsid w:val="00843712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D160B"/>
    <w:rsid w:val="008D27D7"/>
    <w:rsid w:val="008D4368"/>
    <w:rsid w:val="008D5BD0"/>
    <w:rsid w:val="008E2308"/>
    <w:rsid w:val="008F0097"/>
    <w:rsid w:val="008F15C4"/>
    <w:rsid w:val="008F1EC0"/>
    <w:rsid w:val="008F6BD3"/>
    <w:rsid w:val="008F761E"/>
    <w:rsid w:val="008F769E"/>
    <w:rsid w:val="009046DE"/>
    <w:rsid w:val="00905451"/>
    <w:rsid w:val="00906064"/>
    <w:rsid w:val="009106B9"/>
    <w:rsid w:val="0091205C"/>
    <w:rsid w:val="00912089"/>
    <w:rsid w:val="009245E1"/>
    <w:rsid w:val="00926A20"/>
    <w:rsid w:val="009273A0"/>
    <w:rsid w:val="00932959"/>
    <w:rsid w:val="00932B21"/>
    <w:rsid w:val="00937598"/>
    <w:rsid w:val="00942273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778F"/>
    <w:rsid w:val="00A629E4"/>
    <w:rsid w:val="00A62E63"/>
    <w:rsid w:val="00A729BF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4EC6"/>
    <w:rsid w:val="00B87426"/>
    <w:rsid w:val="00B903CB"/>
    <w:rsid w:val="00B91D66"/>
    <w:rsid w:val="00B929BD"/>
    <w:rsid w:val="00B9582C"/>
    <w:rsid w:val="00B96BBA"/>
    <w:rsid w:val="00B979B3"/>
    <w:rsid w:val="00BA6B4D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5A45"/>
    <w:rsid w:val="00BE0202"/>
    <w:rsid w:val="00BE61A8"/>
    <w:rsid w:val="00BF06EF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5547"/>
    <w:rsid w:val="00C66C45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E0291"/>
    <w:rsid w:val="00CE1B46"/>
    <w:rsid w:val="00CE6407"/>
    <w:rsid w:val="00CE674C"/>
    <w:rsid w:val="00CF145E"/>
    <w:rsid w:val="00CF2326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FE1"/>
    <w:rsid w:val="00D276C1"/>
    <w:rsid w:val="00D34209"/>
    <w:rsid w:val="00D37DAB"/>
    <w:rsid w:val="00D46FC4"/>
    <w:rsid w:val="00D507FA"/>
    <w:rsid w:val="00D50EE2"/>
    <w:rsid w:val="00D55DC9"/>
    <w:rsid w:val="00D56F40"/>
    <w:rsid w:val="00D6233A"/>
    <w:rsid w:val="00D65DA9"/>
    <w:rsid w:val="00D70879"/>
    <w:rsid w:val="00D70CDB"/>
    <w:rsid w:val="00D7422E"/>
    <w:rsid w:val="00D74C65"/>
    <w:rsid w:val="00D812C8"/>
    <w:rsid w:val="00D821D7"/>
    <w:rsid w:val="00D838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A777F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FAE"/>
    <w:rsid w:val="00F15A33"/>
    <w:rsid w:val="00F21A1E"/>
    <w:rsid w:val="00F22793"/>
    <w:rsid w:val="00F24080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73A2"/>
    <w:rsid w:val="00FC0C94"/>
    <w:rsid w:val="00FC0DC9"/>
    <w:rsid w:val="00FC139E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15230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3</cp:revision>
  <cp:lastPrinted>2022-12-01T10:03:00Z</cp:lastPrinted>
  <dcterms:created xsi:type="dcterms:W3CDTF">2022-12-01T12:53:00Z</dcterms:created>
  <dcterms:modified xsi:type="dcterms:W3CDTF">2022-12-02T07:13:00Z</dcterms:modified>
</cp:coreProperties>
</file>