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58" w:rsidRDefault="00A60058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60058" w:rsidRDefault="00A60058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A60058" w:rsidRPr="00885FC0" w:rsidRDefault="00A60058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8" w:rsidRPr="00793AC6" w:rsidRDefault="00A60058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A6005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60058" w:rsidRDefault="00A60058" w:rsidP="0026405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058" w:rsidRDefault="00A60058" w:rsidP="0026405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06.10.2023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A60058" w:rsidRDefault="00A60058" w:rsidP="0026405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058" w:rsidRDefault="00A60058" w:rsidP="0026405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5970</w:t>
            </w:r>
          </w:p>
        </w:tc>
      </w:tr>
    </w:tbl>
    <w:p w:rsidR="00A60058" w:rsidRDefault="00A600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058" w:rsidRPr="00637D76" w:rsidRDefault="00A60058" w:rsidP="00637D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76">
        <w:rPr>
          <w:rFonts w:ascii="Times New Roman" w:hAnsi="Times New Roman" w:cs="Times New Roman"/>
          <w:b/>
          <w:bCs/>
          <w:sz w:val="28"/>
          <w:szCs w:val="28"/>
        </w:rPr>
        <w:t>Об оплате труда работников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 городского округа город</w:t>
      </w:r>
      <w:r w:rsidRPr="00637D76">
        <w:rPr>
          <w:rFonts w:ascii="Times New Roman" w:hAnsi="Times New Roman" w:cs="Times New Roman"/>
          <w:b/>
          <w:bCs/>
          <w:sz w:val="28"/>
          <w:szCs w:val="28"/>
        </w:rPr>
        <w:t xml:space="preserve"> Бор Нижегородской области</w:t>
      </w:r>
    </w:p>
    <w:p w:rsidR="00A60058" w:rsidRPr="00EE4915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058" w:rsidRPr="00110773" w:rsidRDefault="00A60058" w:rsidP="00885F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65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5" w:anchor="8Q40M3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D6565">
          <w:rPr>
            <w:rFonts w:ascii="Times New Roman" w:hAnsi="Times New Roman" w:cs="Times New Roman"/>
            <w:sz w:val="28"/>
            <w:szCs w:val="28"/>
          </w:rPr>
          <w:t xml:space="preserve"> 144</w:t>
        </w:r>
        <w:r>
          <w:rPr>
            <w:rFonts w:ascii="Times New Roman" w:hAnsi="Times New Roman" w:cs="Times New Roman"/>
            <w:sz w:val="28"/>
            <w:szCs w:val="28"/>
          </w:rPr>
          <w:t>, 145</w:t>
        </w:r>
        <w:r w:rsidRPr="000D6565">
          <w:rPr>
            <w:rFonts w:ascii="Times New Roman" w:hAnsi="Times New Roman" w:cs="Times New Roman"/>
            <w:sz w:val="28"/>
            <w:szCs w:val="28"/>
          </w:rPr>
          <w:t xml:space="preserve"> Трудового кодекса Российской Федерации</w:t>
        </w:r>
      </w:hyperlink>
      <w:r w:rsidRPr="000D6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879F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879F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879F2">
        <w:rPr>
          <w:rFonts w:ascii="Times New Roman" w:hAnsi="Times New Roman" w:cs="Times New Roman"/>
          <w:sz w:val="28"/>
          <w:szCs w:val="28"/>
        </w:rPr>
        <w:br/>
        <w:t xml:space="preserve">от 29 мая 2008 года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Pr="000D6565">
        <w:rPr>
          <w:rFonts w:ascii="Times New Roman" w:hAnsi="Times New Roman" w:cs="Times New Roman"/>
          <w:sz w:val="28"/>
          <w:szCs w:val="28"/>
        </w:rPr>
        <w:t> </w:t>
      </w:r>
      <w:r w:rsidRPr="00E879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879F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879F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879F2">
        <w:rPr>
          <w:rFonts w:ascii="Times New Roman" w:hAnsi="Times New Roman" w:cs="Times New Roman"/>
          <w:sz w:val="28"/>
          <w:szCs w:val="28"/>
        </w:rPr>
        <w:br/>
        <w:t xml:space="preserve">от 29 мая 2008 года № 248н «Об утверждении профессиональных квалификационных групп общеотраслевых профессий рабочих», </w:t>
      </w:r>
      <w:hyperlink r:id="rId6" w:history="1">
        <w:r w:rsidRPr="000D6565">
          <w:rPr>
            <w:rFonts w:ascii="Times New Roman" w:hAnsi="Times New Roman" w:cs="Times New Roman"/>
            <w:sz w:val="28"/>
            <w:szCs w:val="28"/>
          </w:rPr>
          <w:t>Законом Нижегородской области от 2 июля 2014 г. № 88-З "Об оплате труда работников</w:t>
        </w:r>
        <w:proofErr w:type="gramEnd"/>
        <w:r w:rsidRPr="000D6565">
          <w:rPr>
            <w:rFonts w:ascii="Times New Roman" w:hAnsi="Times New Roman" w:cs="Times New Roman"/>
            <w:sz w:val="28"/>
            <w:szCs w:val="28"/>
          </w:rPr>
          <w:t xml:space="preserve"> государственных бюджетных, автономных и казенных учреждений Нижегородской области"</w:t>
        </w:r>
      </w:hyperlink>
      <w:r w:rsidRPr="000D6565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E879F2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79F2">
        <w:rPr>
          <w:rFonts w:ascii="Times New Roman" w:hAnsi="Times New Roman" w:cs="Times New Roman"/>
          <w:sz w:val="28"/>
          <w:szCs w:val="28"/>
        </w:rPr>
        <w:t xml:space="preserve">ижегородской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79F2">
        <w:rPr>
          <w:rFonts w:ascii="Times New Roman" w:hAnsi="Times New Roman" w:cs="Times New Roman"/>
          <w:sz w:val="28"/>
          <w:szCs w:val="28"/>
        </w:rPr>
        <w:t xml:space="preserve">т 23 сентября 2008 г. N 403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879F2">
        <w:rPr>
          <w:rFonts w:ascii="Times New Roman" w:hAnsi="Times New Roman" w:cs="Times New Roman"/>
          <w:sz w:val="28"/>
          <w:szCs w:val="28"/>
        </w:rPr>
        <w:t xml:space="preserve"> минимальных размерах окладов (минимальных размерах должностных окладов) по профессиональным квалификационным группам общеотраслевых должностей руководителей, специалистов и служащих, минимальных размерах ставок заработной платы </w:t>
      </w:r>
      <w:proofErr w:type="gramStart"/>
      <w:r w:rsidRPr="00E879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79F2">
        <w:rPr>
          <w:rFonts w:ascii="Times New Roman" w:hAnsi="Times New Roman" w:cs="Times New Roman"/>
          <w:sz w:val="28"/>
          <w:szCs w:val="28"/>
        </w:rPr>
        <w:t xml:space="preserve"> профессиональным квалификационным группам общеотраслевых профессий рабочих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79F2">
        <w:rPr>
          <w:rFonts w:ascii="Times New Roman" w:hAnsi="Times New Roman" w:cs="Times New Roman"/>
          <w:sz w:val="28"/>
          <w:szCs w:val="28"/>
        </w:rPr>
        <w:t>ижегородской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110773">
        <w:rPr>
          <w:rFonts w:ascii="Times New Roman" w:hAnsi="Times New Roman" w:cs="Times New Roman"/>
          <w:sz w:val="28"/>
          <w:szCs w:val="28"/>
        </w:rPr>
        <w:t xml:space="preserve"> целях регулирования отношений и установления единых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принципов формирования системы оплаты труда работников муниципальных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 городского округа город Бор Нижегородской области администрация городского округа г. Бор постановляет:</w:t>
      </w:r>
    </w:p>
    <w:p w:rsidR="00A60058" w:rsidRPr="00110773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110773">
        <w:rPr>
          <w:rFonts w:ascii="Times New Roman" w:hAnsi="Times New Roman" w:cs="Times New Roman"/>
          <w:sz w:val="28"/>
          <w:szCs w:val="28"/>
        </w:rPr>
        <w:t>:</w:t>
      </w:r>
    </w:p>
    <w:p w:rsidR="00A60058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4">
        <w:r w:rsidRPr="001107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г. Бор Нижегородской области.</w:t>
      </w:r>
    </w:p>
    <w:p w:rsidR="00A60058" w:rsidRPr="00F743FA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3F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3FA">
        <w:rPr>
          <w:rFonts w:ascii="Times New Roman" w:hAnsi="Times New Roman" w:cs="Times New Roman"/>
          <w:sz w:val="28"/>
          <w:szCs w:val="28"/>
        </w:rPr>
        <w:t>. Перечень выплат стимулирующего характера.</w:t>
      </w:r>
    </w:p>
    <w:p w:rsidR="00A60058" w:rsidRPr="00F743FA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3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3FA">
        <w:rPr>
          <w:rFonts w:ascii="Times New Roman" w:hAnsi="Times New Roman" w:cs="Times New Roman"/>
          <w:sz w:val="28"/>
          <w:szCs w:val="28"/>
        </w:rPr>
        <w:t>. Перечень выплат компенсационного характера.</w:t>
      </w:r>
    </w:p>
    <w:p w:rsidR="00A60058" w:rsidRPr="00110773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0773">
        <w:rPr>
          <w:rFonts w:ascii="Times New Roman" w:hAnsi="Times New Roman" w:cs="Times New Roman"/>
          <w:sz w:val="28"/>
          <w:szCs w:val="28"/>
        </w:rPr>
        <w:t>. 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рабочих, в соответствии с Приложениями 1-9 к настоящему постановлению.</w:t>
      </w:r>
    </w:p>
    <w:p w:rsidR="00A60058" w:rsidRPr="00110773" w:rsidRDefault="00A60058" w:rsidP="00885FC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>2.Органам, осуществляющим функции и полномочия учредителя, отраслевым (функциональным), территориальным структурным подразделениям администрации городского округа г. Бор привести правовые акты, касающиеся оплаты труда, в соответствие с настоящим постановлением и в случае изменения существенных условий труда провести организационно-штатные мероприятия в пределах фонда оплаты труда, предусмотренного при формировании бюджета городского округа город Бор на соответствующий финансовый год.</w:t>
      </w:r>
      <w:proofErr w:type="gramEnd"/>
    </w:p>
    <w:p w:rsidR="00A60058" w:rsidRPr="00110773" w:rsidRDefault="00A60058" w:rsidP="00885FC0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077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официального опубликования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Pr="00110773">
        <w:rPr>
          <w:rFonts w:ascii="Times New Roman" w:hAnsi="Times New Roman" w:cs="Times New Roman"/>
          <w:sz w:val="28"/>
          <w:szCs w:val="28"/>
        </w:rPr>
        <w:t>1 октября 2023 г.</w:t>
      </w:r>
    </w:p>
    <w:p w:rsidR="00A60058" w:rsidRPr="00110773" w:rsidRDefault="00A60058" w:rsidP="00885F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110773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>.</w:t>
      </w:r>
    </w:p>
    <w:p w:rsidR="00A60058" w:rsidRDefault="00A60058" w:rsidP="001C1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1C1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1C19AB">
      <w:pPr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Default="00A60058" w:rsidP="00A77C67">
      <w:pPr>
        <w:rPr>
          <w:rFonts w:ascii="Times New Roman" w:hAnsi="Times New Roman" w:cs="Times New Roman"/>
          <w:sz w:val="20"/>
          <w:szCs w:val="20"/>
        </w:rPr>
      </w:pPr>
      <w:r w:rsidRPr="00110773">
        <w:rPr>
          <w:rFonts w:ascii="Times New Roman" w:hAnsi="Times New Roman" w:cs="Times New Roman"/>
          <w:sz w:val="20"/>
          <w:szCs w:val="20"/>
        </w:rPr>
        <w:t xml:space="preserve">Исп. Большакова О.В. </w:t>
      </w:r>
    </w:p>
    <w:p w:rsidR="00A60058" w:rsidRPr="00110773" w:rsidRDefault="00A60058" w:rsidP="00A77C67">
      <w:pPr>
        <w:rPr>
          <w:rFonts w:ascii="Times New Roman" w:hAnsi="Times New Roman" w:cs="Times New Roman"/>
        </w:rPr>
      </w:pPr>
      <w:r w:rsidRPr="00110773">
        <w:rPr>
          <w:rFonts w:ascii="Times New Roman" w:hAnsi="Times New Roman" w:cs="Times New Roman"/>
          <w:sz w:val="20"/>
          <w:szCs w:val="20"/>
        </w:rPr>
        <w:t xml:space="preserve">2-26-60 </w:t>
      </w: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C93" w:rsidRDefault="00220C93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0058" w:rsidRPr="00110773" w:rsidRDefault="00A60058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0058" w:rsidRPr="00110773" w:rsidRDefault="00A60058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A60058" w:rsidRPr="00110773" w:rsidRDefault="00A60058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УЧРЕЖДЕНИЙ ГОРОДСКОГО ОКРУГА Г. БОР НИЖЕГОРОДСКОЙ ОБЛАСТИ</w:t>
      </w:r>
    </w:p>
    <w:p w:rsidR="00A60058" w:rsidRPr="00110773" w:rsidRDefault="00A6005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Настоящий Порядок формирования систем оплаты труда работников муниципальных бюджетных, автономных и казенных учреждений городского округа город Бор Нижегородской области (далее - Порядок) определяет отношения в сфере регулирования оплаты труда и устанавливает принципы формирования систем оплаты труда работников муниципальных бюджетных, автономных и казенных учреждений городского округа город Бор Нижегородской области (далее - муниципальное учреждение городского округа), а также работников, не замещающих муниципальные должности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город Бор Нижегородской области.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оплаты труда работников муниципальных учреждений городского округа осуществляется в соответствии с Трудовым </w:t>
      </w:r>
      <w:hyperlink r:id="rId7">
        <w:r w:rsidRPr="001107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Нижегородской области и принимаемыми в соответствии с ними иными нормативными правовыми актами Нижегородской области, правовыми актами органов местного самоуправления городского округа город Бор Нижегородской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порядком.</w:t>
      </w:r>
    </w:p>
    <w:p w:rsidR="00A60058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порядок не распространяется на муниципальные бюджетные/автономные учреждения подведомственные Управлению </w:t>
      </w:r>
      <w:r w:rsidRPr="0067052E">
        <w:rPr>
          <w:rFonts w:ascii="Times New Roman" w:hAnsi="Times New Roman" w:cs="Times New Roman"/>
          <w:sz w:val="28"/>
          <w:szCs w:val="28"/>
        </w:rPr>
        <w:t>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52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52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52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52E"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2. ПОЛНОМОЧИЯ В СФЕРЕ РЕГУЛИРОВАНИЯ ОПЛАТЫ ТРУДА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Администрация городского округа город Бор Нижегородской области: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3.1. устанавливает размеры должностных окладов, ставок заработной платы работников, осуществляющих профессиональную деятельность по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должностям руководителей, специалистов и служащих и профессиям рабочих;</w:t>
      </w:r>
    </w:p>
    <w:p w:rsidR="00A60058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3.2. определяет перечень видов выплат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должностям руководителей, специалистов и служащих и профессиям рабочих;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3.3. осуществляет иные полномочия в соответствии с законодательством Российской Федерации, законодательством Нижегородской области, а также нормативными правовыми актами органов местного самоуправления городского округа город Бор Нижегородской области.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Органы, осуществляющие функции и полномочия учредителя, отраслевые (функциональные), территориальные, структурные подразделения администрации городского округа город Бор Нижегородской области: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4.1. определяют перечень профессий высококвалифицированных рабочих, занятых на важных (особо важных) и ответственных (особо ответственных) работах;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4.2. определяют перечень должностей работников учреждения, относимых к основному персоналу;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proofErr w:type="gramStart"/>
      <w:r w:rsidRPr="00110773">
        <w:rPr>
          <w:rFonts w:ascii="Times New Roman" w:hAnsi="Times New Roman" w:cs="Times New Roman"/>
          <w:sz w:val="28"/>
          <w:szCs w:val="28"/>
        </w:rPr>
        <w:t>4.3. определяют предельный уровень соотношения среднемесячной зарплаты руководителей, их заместителей, главных бухгалтеров подведомственных им муниципальных учреждений городского округа,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с учетом сложности труда, масштаба управления, особенностей деятельности и значимости муниципального учреждения в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фонда оплаты труда, предусмотренного подведомственному муниципальному учреждению на очередной финансовый год и на плановый период.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Без учета предельного уровня соотношения размеров среднемесячной заработной платы, указанной в </w:t>
      </w:r>
      <w:hyperlink w:anchor="P71">
        <w:r w:rsidRPr="00110773">
          <w:rPr>
            <w:rFonts w:ascii="Times New Roman" w:hAnsi="Times New Roman" w:cs="Times New Roman"/>
            <w:sz w:val="28"/>
            <w:szCs w:val="28"/>
          </w:rPr>
          <w:t>первом абзаце п. 4.3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, могут быть установлены условия оплаты труда руководителей, их заместителей, главных бухгалтеров муниципальных учреждений городского округа, включенных в перечень, утвержденный отдельным постановлением администрации 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руководителя муниципального учреждения, его заместителей и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 и главного бухгалтера) определяется путем деления среднемесячной заработной платы соответствующего руководителя, его заместителя и главного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бухгалтера на среднемесячную заработную плату работников этого учреждения (без учета заработной платы соответствующего руководителя, его заместителей и главного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бухгалтера). Определение среднемесячной заработной платы в указанных целях осуществляется в соответствии с </w:t>
      </w:r>
      <w:hyperlink r:id="rId8">
        <w:r w:rsidRPr="0011077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>По вновь созданному муниципальному учреждению в течение первого года его деятельности соотношение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заместителей и главного бухгалтера) определяется за период фактической работы муниципального учреждения.</w:t>
      </w:r>
      <w:proofErr w:type="gramEnd"/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4.4.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им муниципальных учреждений городского округа, а также перечень должностей, относимых к административно-управленческому и вспомогательному персоналу;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4.5. определяют предельный объем бюджетных ассигнований и соответствующих лимитов бюджетных обязательств на оплату труда работников муниципальных казенных учреждений городского округа на очередной финансовый год;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4.6. определяют показатели и критерии эффективности работы подведомственных муниципальных учреждений городского округа;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4.7. устанавливают размеры окладов (должностных окладов), ставок заработной платы руководителям, специалистам, служащим и работникам по профессиям рабочих в муниципальных учреждениях городского округа;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4.8. согласовывают штатные расписания руководителями отраслевых (функциональных), территориальных, структурных подразделений администрации городского округа город Бор Нижегородской области подведомственных им муниципальных учреждений городского округа;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4.9. осуществляют иные полномочия в соответствии с законодательством Российской Федерации, законодательством Нижегородской области, а также нормативными правовыми актами органов местного самоуправления городского округа город Бор.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3. СИСТЕМЫ, ПРИНЦИПЫ И ОСОБЕННОСТИ ОПЛАТЫ ТРУДА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5. Системы оплаты труда работников муниципальных учреждений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Нижегородской области, а также правовыми актами органов местного самоуправления городского округа город Бор Нижегородской области.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6. Оплата труда работников муниципальных учреждений городского округа осуществляется по отраслевой системе оплаты труда с учетом специфики деятельности муниципальных учреждений городского округа.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7. Отраслевая система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7.1. соблюдение основных гарантий по оплате труда работников муниципальных учреждений городского округа, установленных трудовым законодательством Российской Федерации;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7.2. обеспечение дифференциации заработной платы работников на основе профессиональных квалификационных групп (квалификационных уровней профессиональных квалификационных групп) либо в зависимости от требований к профессиональной подготовке и уровню квалификации, сложности выполняемой работы, количества и качества затраченного труда;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7.3. создание условий для оплаты труда работников муниципальных учреждений городского округа в зависимости от эффективности деятельности муниципального учреждения городского округа и работников.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8. Отраслевая система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оклад (должностной оклад) по профессиональным квалификационным группам должностей руководителей, специалистов и служащих, ставку заработной платы по профессиональным квалификационным группам профессий рабочих;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а) Оклад (должностной оклад) по профессиональным квалификационным группам должностей руководителей, специалистов и служащих рассчитывается как произведение минимального размера оклада (минимального размера должностного оклада) по профессиональным квалификационным группам и повышающего коэффициента квалификационного уровня профессиональной квалификационной группы, категории работников.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Ставка заработной платы по профессиональным квалификационным группам профессий рабочих рассчитывается как произведение минимального размера ставки заработной платы по профессиональным квалификационным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группам и повышающих коэффициентов квалификационного уровня профессиональной квалификационной группы, квалификационного разряда, категории работников и специфики деятельности муниципального учреждения городского округа.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б) Выплаты компенсационного характера устанавливаются к окладам (должностным окладам), ставкам заработной платы по профессиональным квалификационным группам в процентах к окладам (должностным окладам), ставкам заработной платы или в абсолютных размерах, если иное не установлено федеральным законодательством, и не могут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ниже размеров, установленных трудовым законодательством Российской Федерации,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в) Размеры и условия осуществления выплат стимулирующего характера для всех категорий работников муниципальных учреждений городского округа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9. Фонд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оплаты труда работников муниципальных казенных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устанавливается в размере, не превышающем 32 должностных оклада &lt;*&gt;, исходя из объема бюджетных ассигнований бюджета городского округа город Бор Нижегородской области на обеспечение выполнения функций муниципального казенного учреждения городского округа и соответствующих лимитов бюджетных обязательств в части оплаты труда работников учреждения. Объем бюджетных ассигнований бюджета городского округа город Бор Нижегородской области на обеспечение выполнения функций муниципальных казенных учреждений городского округа в части оплаты труда работников может быть изменен в случае увеличения или уменьшения объемов выполняемой работы и предоставляемых муниципальных услуг и при внесении изменений в штатное расписание.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10. Фонд оплаты труда работников муниципальных бюджетных и автономных учреждений городского округа устанавливается в размере, не превышающем 32 должностных оклада &lt;*&gt;, исходя из объема субсидий бюджетным и автономным муниципальным учреждениям городского округа, предоставляемого на финансовое обеспечение выполнения ими муниципального задания, и средств, поступающих от приносящей доход деятельности.</w:t>
      </w:r>
    </w:p>
    <w:p w:rsidR="00A60058" w:rsidRPr="00110773" w:rsidRDefault="00A60058" w:rsidP="00EF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11. Индексация (повышение) заработной платы работников муниципальных учреждений городского округа осуществляется при формировании бюджета городского округа город Бор на очередной финансовый год и плановый период и в течение финансового года в соответствии с нормативными правовыми актами городского округа город Бор.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&lt;*&gt; В случае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если рассчитанного объема фонда оплаты труда по некоторым работникам недостаточно для выплаты установленного уровня минимального размера оплаты труда, то для данных работников фонд оплаты труда рассчитывается по формуле: </w:t>
      </w:r>
      <w:proofErr w:type="spellStart"/>
      <w:proofErr w:type="gramStart"/>
      <w:r w:rsidRPr="00110773">
        <w:rPr>
          <w:rFonts w:ascii="Times New Roman" w:hAnsi="Times New Roman" w:cs="Times New Roman"/>
          <w:sz w:val="28"/>
          <w:szCs w:val="28"/>
        </w:rPr>
        <w:t>ФОТгод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= МРОТ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Чср-сп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12 (где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ФОТгод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- годовой показатель фонда оплаты труда, МРОТ - минимальный размер оплаты труда, установленный на соответствующий период,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Чср-сп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>. - среднесписочная численность сотрудников (суммированное количество работников, получающих МРОТ, за каждый день месяца, разделенное на количество дней в месяце, повторенное 12 раз по числу месяцев в году).</w:t>
      </w:r>
      <w:proofErr w:type="gramEnd"/>
    </w:p>
    <w:p w:rsidR="00A60058" w:rsidRDefault="00A600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Sect="00885F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0058" w:rsidRPr="00110773" w:rsidRDefault="00A600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0058" w:rsidRPr="00110773" w:rsidRDefault="00A60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0058" w:rsidRPr="00110773" w:rsidRDefault="00A60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A60058" w:rsidRPr="00110773" w:rsidRDefault="00A60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97"/>
      <w:bookmarkEnd w:id="1"/>
      <w:r w:rsidRPr="00110773">
        <w:rPr>
          <w:rFonts w:ascii="Times New Roman" w:hAnsi="Times New Roman" w:cs="Times New Roman"/>
          <w:sz w:val="28"/>
          <w:szCs w:val="28"/>
        </w:rPr>
        <w:t>ПЕРЕЧЕНЬ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Выплата за выслугу лет.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за интенсивность и высокие результаты.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Выплата за качество выполняемых работ.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Премиальные выплаты по итогам работы.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для всех категорий работников муниципальных учреждений городского округа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A60058" w:rsidRPr="00110773" w:rsidRDefault="00A60058" w:rsidP="00F96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1. Выплата за выслугу лет устанавливается всем работникам учреждения в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от общего трудового стажа работы исходя из должностного оклада, ставки заработной платы. Надбавка за выслугу лет устанавливается в следующих размерах </w:t>
      </w:r>
      <w:hyperlink w:anchor="Par14" w:history="1">
        <w:r w:rsidRPr="0011077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10773">
        <w:rPr>
          <w:rFonts w:ascii="Times New Roman" w:hAnsi="Times New Roman" w:cs="Times New Roman"/>
          <w:sz w:val="28"/>
          <w:szCs w:val="28"/>
        </w:rPr>
        <w:t>:</w:t>
      </w:r>
    </w:p>
    <w:p w:rsidR="00A60058" w:rsidRPr="00110773" w:rsidRDefault="00A60058" w:rsidP="00F96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6494"/>
      </w:tblGrid>
      <w:tr w:rsidR="00A60058" w:rsidRPr="0011077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При общем трудовом стаже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Размер выплаты за выслугу лет в процентах к должностному окладу (ставке заработной платы), %</w:t>
            </w:r>
          </w:p>
        </w:tc>
      </w:tr>
      <w:tr w:rsidR="00A60058" w:rsidRPr="0011077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0058" w:rsidRPr="0011077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0058" w:rsidRPr="0011077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0058" w:rsidRPr="00110773">
        <w:trPr>
          <w:trHeight w:val="46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8076A2" w:rsidRDefault="00A60058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за интенсивность и высокие результаты работы устанавливается в пределах фонда оплаты труда. В качестве факторов, определяющих интенсивность и высокие результаты труда, учитываются профессионализм, оперативность при выполнении трудовых функций, больший объем работ за меньший относительный временной интервал.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3. Выплата за качество выполняемых работ производится с целью поощрения работников за инициативу, творчество, применение современных форм и методов организации труда, качественный результат работы и устанавливается в пределах фонда оплаты труда.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Премиальные выплаты по итогам работы за квартал, год, иной расчетный период устанавливаются в процентах к должностному окладу, ставке заработной платы в пределах фонда оплаты труда и осуществляются с целью поощрения работников за общие результаты труда.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EF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60058" w:rsidRPr="00110773" w:rsidRDefault="00A60058" w:rsidP="00EF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3"/>
      <w:bookmarkEnd w:id="2"/>
      <w:r w:rsidRPr="00110773">
        <w:rPr>
          <w:rFonts w:ascii="Times New Roman" w:hAnsi="Times New Roman" w:cs="Times New Roman"/>
          <w:sz w:val="28"/>
          <w:szCs w:val="28"/>
        </w:rPr>
        <w:t>&lt;*&gt; Не распространяется на муниципальные учреждения образования, культуры, физической культуры и спорта.</w:t>
      </w:r>
    </w:p>
    <w:p w:rsidR="00A60058" w:rsidRDefault="00A60058" w:rsidP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Sect="00885F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0058" w:rsidRPr="00110773" w:rsidRDefault="00A60058" w:rsidP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0058" w:rsidRPr="00110773" w:rsidRDefault="00A60058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0058" w:rsidRPr="00110773" w:rsidRDefault="00A60058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885FC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38"/>
      <w:bookmarkEnd w:id="3"/>
      <w:r w:rsidRPr="00110773">
        <w:rPr>
          <w:rFonts w:ascii="Times New Roman" w:hAnsi="Times New Roman" w:cs="Times New Roman"/>
          <w:sz w:val="28"/>
          <w:szCs w:val="28"/>
        </w:rPr>
        <w:t>ПЕРЕЧЕНЬ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Выплаты работникам, занятым на тяжелых работах, работах с вредными и (или) опасными и иными особыми условиями труда.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работникам, выполняющим работы в условиях, отклоняющихся от нормальных, учитывает работу специалистов в ночное время, в выходные и праздничные дни, а также работу в других условиях, отклоняющихся от нормальных.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Надбавка за работу со сведениями, составляющими государственную тайну.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A60058" w:rsidRPr="00110773" w:rsidRDefault="00A60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окладам (должностным окладам), ставкам заработной платы работникам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 законодательством, и не могут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ниже размеров, установленных трудовым законодательством Российской Федерации,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Выплаты работникам, занятым на тяжелых работах, работах с вредными и (или) опасными и иными особыми условиями труда производятся в размере и порядке, определяемом законодательством Российской Федерации.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Выплата работникам, выполняющим работы в условиях, отклоняющихся от нормальных, учитывает работу специалистов в ночное время, в выходные и праздничные дни, а также работу в других условиях, отклоняющихся от нормальных (сверхурочные работы, совмещение профессий, расширение зоны обслуживания, замещение временно отсутствующего работника и другие).</w:t>
      </w:r>
      <w:proofErr w:type="gramEnd"/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2.1. Доплата за совмещение профессий (должностей) устанавливается работнику при совмещении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2.2.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2.3. При оплате за работу в выходные дни работникам, у которых работа носит сменный характер, отработанные часы в выходные дни (по графику) оплачиваются в одинарном размере.</w:t>
      </w:r>
    </w:p>
    <w:p w:rsidR="00A60058" w:rsidRPr="00110773" w:rsidRDefault="00A60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Надбавка за работу со сведениями, составляющими государственную тайну, выплачивается работникам, имеющим специальное разрешение, оформленное в соответствии с действующим законодательством.</w:t>
      </w: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60058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Sect="00885F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2" w:type="dxa"/>
        <w:tblLayout w:type="fixed"/>
        <w:tblLook w:val="00A0"/>
      </w:tblPr>
      <w:tblGrid>
        <w:gridCol w:w="2567"/>
        <w:gridCol w:w="936"/>
        <w:gridCol w:w="2754"/>
        <w:gridCol w:w="1271"/>
        <w:gridCol w:w="851"/>
        <w:gridCol w:w="1842"/>
      </w:tblGrid>
      <w:tr w:rsidR="00A60058" w:rsidRPr="00110773">
        <w:trPr>
          <w:trHeight w:val="199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АДМИНИСТРАЦИИ, ОТРАСЛЕВЫХ (ФУНКЦИОНАЛЬНЫХ) СТРУКТУРНЫХ ПОДРАЗДЕЛЕНИЙ НЕСОЦИАЛЬНОЙ СФЕРЫ, ТЕРРИТОРИАЛЬНЫХ ОРГАНОВ  АДМИНИСТРАЦИИ ГОРОДСКОГО ОКРУГА Г. БОР, МКУ ПО АДМИНИСТРАТИВНО-ХОЗЯЙСТВЕННОМУ ОБЕСПЕЧЕНИЮ ОРГАНОВ МЕСТНОГО САМОУПРАВЛЕНИЯ, МКУ "ЦЕНТР БУХГАЛТЕРСКОГО ОБСЛУЖИВАНИЯ"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8B2A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1. Размеры должностных окладов по должностям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делопроизводитель, дежурный бюро пропусков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A60058" w:rsidRPr="00110773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A60058" w:rsidRPr="00110773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2,1644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14 975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A60058" w:rsidRPr="00110773">
        <w:trPr>
          <w:trHeight w:val="97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II категории: 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9 548</w:t>
            </w:r>
          </w:p>
        </w:tc>
      </w:tr>
      <w:tr w:rsidR="00A60058" w:rsidRPr="00110773">
        <w:trPr>
          <w:trHeight w:val="17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категории: бухгалтер, инженер-программист (программист),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1,4202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11 792</w:t>
            </w:r>
          </w:p>
        </w:tc>
      </w:tr>
      <w:tr w:rsidR="00A60058" w:rsidRPr="00110773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аналитик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22 317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мобилизационной службы,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A60058" w:rsidRPr="00110773">
        <w:trPr>
          <w:trHeight w:val="13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13 875</w:t>
            </w:r>
          </w:p>
        </w:tc>
      </w:tr>
      <w:tr w:rsidR="00A60058" w:rsidRPr="00110773">
        <w:trPr>
          <w:trHeight w:val="5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1,8702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15 528</w:t>
            </w:r>
          </w:p>
        </w:tc>
      </w:tr>
      <w:tr w:rsidR="00A60058" w:rsidRPr="00110773">
        <w:trPr>
          <w:trHeight w:val="340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приему и обработке документов, ведущий бухгалтер, ведущий инспектор по аудиту, ведущий специалист по </w:t>
            </w:r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учреждений, ведущий 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1,4144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11 744</w:t>
            </w:r>
          </w:p>
        </w:tc>
      </w:tr>
      <w:tr w:rsidR="00A60058" w:rsidRPr="00110773">
        <w:trPr>
          <w:trHeight w:val="8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эксплуатации зданий и сооружений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13 636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2,2789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18 922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приему и обработке документов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13 708</w:t>
            </w:r>
          </w:p>
        </w:tc>
      </w:tr>
      <w:tr w:rsidR="00A60058" w:rsidRPr="00110773">
        <w:trPr>
          <w:trHeight w:val="584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инженер-программист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1,9566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16 246</w:t>
            </w:r>
          </w:p>
        </w:tc>
      </w:tr>
      <w:tr w:rsidR="00A60058" w:rsidRPr="00110773">
        <w:trPr>
          <w:trHeight w:val="71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инспектор по аудиту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2,0845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17 308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1,22405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20 248</w:t>
            </w:r>
          </w:p>
        </w:tc>
      </w:tr>
      <w:tr w:rsidR="00A60058" w:rsidRPr="00110773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руководитель мобилизационной службы, начальник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6A135B" w:rsidRDefault="00A60058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22 189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служебных помещений, гардеробщик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75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телефонист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электрик, столяр, слесарь-сантехник,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9 824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F0504E" w:rsidRDefault="00A60058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885F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2" w:type="dxa"/>
        <w:tblLayout w:type="fixed"/>
        <w:tblLook w:val="00A0"/>
      </w:tblPr>
      <w:tblGrid>
        <w:gridCol w:w="2567"/>
        <w:gridCol w:w="850"/>
        <w:gridCol w:w="2713"/>
        <w:gridCol w:w="973"/>
        <w:gridCol w:w="992"/>
        <w:gridCol w:w="1843"/>
      </w:tblGrid>
      <w:tr w:rsidR="00A60058" w:rsidRPr="00110773">
        <w:trPr>
          <w:trHeight w:val="174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ОТРАСЛЕВЫХ (ФУНКЦИОНАЛЬНЫХ) СТРУКТУРНЫХ ПОДРАЗДЕЛЕНИЙ СОЦИАЛЬНОЙ СФЕРЫ  АДМИНИСТРАЦИИ ГОРОДСКОГО ОКРУГА Г. БОР, МКУ "БУХГАЛТЕРИЯ ОБРАЗОВАНИЯ, МКУ "БУХГАЛТЕРИЯ УЧРЕЖДЕНИЙ КУЛЬТУРЫ", МКУ "ХЭС УЧРЕЖДЕНИЙ КУЛЬТУРЫ"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39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A60058" w:rsidRPr="00110773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(специалист)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A60058" w:rsidRPr="00110773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бухгалтер, инженер-программист (программист), экономист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1,4202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11 792</w:t>
            </w:r>
          </w:p>
        </w:tc>
      </w:tr>
      <w:tr w:rsidR="00A60058" w:rsidRPr="00110773">
        <w:trPr>
          <w:trHeight w:val="7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1,9634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16 302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АИС-комплектованию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, методист-организатор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A60058" w:rsidRPr="00110773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реализации программ в образовании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1,6711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13 875</w:t>
            </w:r>
          </w:p>
        </w:tc>
      </w:tr>
      <w:tr w:rsidR="00A60058" w:rsidRPr="00110773">
        <w:trPr>
          <w:trHeight w:val="20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ведущий инспектор по аудиту, ведущий специалист по </w:t>
            </w:r>
            <w:proofErr w:type="gramStart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1,4144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11 744</w:t>
            </w:r>
          </w:p>
        </w:tc>
      </w:tr>
      <w:tr w:rsidR="00A60058" w:rsidRPr="00110773">
        <w:trPr>
          <w:trHeight w:val="189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(по направлениям), главный специалист отдела по обслуживанию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26F5">
              <w:rPr>
                <w:rFonts w:ascii="Times New Roman" w:hAnsi="Times New Roman" w:cs="Times New Roman"/>
                <w:sz w:val="28"/>
                <w:szCs w:val="28"/>
              </w:rPr>
              <w:t>главный инженер-программист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1,9566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16 246</w:t>
            </w:r>
          </w:p>
        </w:tc>
      </w:tr>
      <w:tr w:rsidR="00A60058" w:rsidRPr="00110773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инспекции (по направлениям), начальник информационно-методического центра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19 357</w:t>
            </w:r>
          </w:p>
        </w:tc>
      </w:tr>
      <w:tr w:rsidR="00A60058" w:rsidRPr="00110773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направлениям), начальник службы планирования, прогнозирования и исполнения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1,22405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871DE8" w:rsidRDefault="00A6005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20 248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служебных помещений, гардеробщик, дворник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  <w:tr w:rsidR="00A60058" w:rsidRPr="0011077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(разнорабочий)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018CE" w:rsidRDefault="00A60058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2" w:type="dxa"/>
        <w:tblLayout w:type="fixed"/>
        <w:tblLook w:val="00A0"/>
      </w:tblPr>
      <w:tblGrid>
        <w:gridCol w:w="2567"/>
        <w:gridCol w:w="769"/>
        <w:gridCol w:w="2675"/>
        <w:gridCol w:w="1294"/>
        <w:gridCol w:w="1134"/>
        <w:gridCol w:w="1782"/>
      </w:tblGrid>
      <w:tr w:rsidR="00A60058" w:rsidRPr="00110773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ОХОТНИЧЬЕ-РЫБОЛОВНОЕ ХОЗЯЙСТВО", МАУ "БОРСКИЙ БИЗНЕС-ИНКУБАТОР"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юрисконсульт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A60058" w:rsidRPr="00110773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работников сельского хозяйства третьего уровня"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62A8F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сельского хозяйства третьего уровня"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охотовед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менеджер по работе с резидентами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1,2567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10 434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 менеджер проектов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1,3884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11 528</w:t>
            </w:r>
          </w:p>
        </w:tc>
      </w:tr>
      <w:tr w:rsidR="00A60058" w:rsidRPr="00110773">
        <w:trPr>
          <w:trHeight w:val="13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1,3221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10 977</w:t>
            </w:r>
          </w:p>
        </w:tc>
      </w:tr>
      <w:tr w:rsidR="00A60058" w:rsidRPr="00110773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1,1443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470B1" w:rsidRDefault="00A60058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18 929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дворник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  <w:tr w:rsidR="00A60058" w:rsidRPr="0011077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рабочих, не отнесенных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егерь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1,2759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D27262" w:rsidRDefault="00A60058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6 501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2" w:type="dxa"/>
        <w:tblLayout w:type="fixed"/>
        <w:tblLook w:val="00A0"/>
      </w:tblPr>
      <w:tblGrid>
        <w:gridCol w:w="2567"/>
        <w:gridCol w:w="769"/>
        <w:gridCol w:w="2675"/>
        <w:gridCol w:w="1294"/>
        <w:gridCol w:w="1134"/>
        <w:gridCol w:w="1782"/>
      </w:tblGrid>
      <w:tr w:rsidR="00A60058" w:rsidRPr="00110773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инженер-программист (программист)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1,2712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10 555</w:t>
            </w:r>
          </w:p>
        </w:tc>
      </w:tr>
      <w:tr w:rsidR="00A60058" w:rsidRPr="00110773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22F74" w:rsidRDefault="00A60058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A60058" w:rsidRPr="00110773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68F0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диспетчер системы-112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1,3366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10 674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1,5886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12 687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1,4462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11 549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1,8654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14 897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1,2376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9 883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1,6318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13 032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857D2" w:rsidRDefault="00A60058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2" w:type="dxa"/>
        <w:tblLayout w:type="fixed"/>
        <w:tblLook w:val="00A0"/>
      </w:tblPr>
      <w:tblGrid>
        <w:gridCol w:w="2709"/>
        <w:gridCol w:w="1275"/>
        <w:gridCol w:w="2119"/>
        <w:gridCol w:w="1283"/>
        <w:gridCol w:w="1418"/>
        <w:gridCol w:w="1417"/>
      </w:tblGrid>
      <w:tr w:rsidR="00A60058" w:rsidRPr="00110773">
        <w:trPr>
          <w:trHeight w:val="100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"БОРСТРОЙЗАКАЗЧИК"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7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1,7721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14 714</w:t>
            </w:r>
          </w:p>
        </w:tc>
      </w:tr>
      <w:tr w:rsidR="00A60058" w:rsidRPr="00110773">
        <w:trPr>
          <w:trHeight w:val="75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2,2941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19 048</w:t>
            </w:r>
          </w:p>
        </w:tc>
      </w:tr>
      <w:tr w:rsidR="00A60058" w:rsidRPr="0011077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1,4875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24 606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3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специалист по приему и обработке документов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1,7721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14 714</w:t>
            </w:r>
          </w:p>
        </w:tc>
      </w:tr>
      <w:tr w:rsidR="00A60058" w:rsidRPr="00110773">
        <w:trPr>
          <w:trHeight w:val="16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надзору, ведущий инженер - сметчик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2,5768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21 395</w:t>
            </w:r>
          </w:p>
        </w:tc>
      </w:tr>
      <w:tr w:rsidR="00A60058" w:rsidRPr="00110773">
        <w:trPr>
          <w:trHeight w:val="57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2,2855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18 977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5 779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BA6E73" w:rsidRDefault="00A60058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2" w:type="dxa"/>
        <w:tblLayout w:type="fixed"/>
        <w:tblLook w:val="00A0"/>
      </w:tblPr>
      <w:tblGrid>
        <w:gridCol w:w="2425"/>
        <w:gridCol w:w="851"/>
        <w:gridCol w:w="2403"/>
        <w:gridCol w:w="992"/>
        <w:gridCol w:w="1134"/>
        <w:gridCol w:w="1991"/>
      </w:tblGrid>
      <w:tr w:rsidR="00A60058" w:rsidRPr="00110773">
        <w:trPr>
          <w:trHeight w:val="9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3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КАЗЕННЫХ УЧРЕЖДЕНИЙ, ПОДВЕДОМСТВЕННЫХ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A60058" w:rsidRPr="00110773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A60058" w:rsidRPr="00110773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участка (по направлениям), 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8 722</w:t>
            </w:r>
          </w:p>
        </w:tc>
      </w:tr>
      <w:tr w:rsidR="00A60058" w:rsidRPr="00110773">
        <w:trPr>
          <w:trHeight w:val="63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кадрам,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9 548</w:t>
            </w:r>
          </w:p>
        </w:tc>
      </w:tr>
      <w:tr w:rsidR="00A60058" w:rsidRPr="00110773">
        <w:trPr>
          <w:trHeight w:val="6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экономист, юрисконсульт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A60058" w:rsidRPr="00110773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9 524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2,0567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17 077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189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рабочий по благоустройству населенных пунктов, уборщик территорий, 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15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машинист (кочегар) котельной, тракторист, рабочий по благоустройству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5 860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6 141</w:t>
            </w:r>
          </w:p>
        </w:tc>
      </w:tr>
      <w:tr w:rsidR="00A60058" w:rsidRPr="00110773">
        <w:trPr>
          <w:trHeight w:val="6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A60058" w:rsidRPr="00110773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легкового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1,6471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9 519</w:t>
            </w:r>
          </w:p>
        </w:tc>
      </w:tr>
      <w:tr w:rsidR="00A60058" w:rsidRPr="00110773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7 094</w:t>
            </w:r>
          </w:p>
        </w:tc>
      </w:tr>
      <w:tr w:rsidR="00A60058" w:rsidRPr="00110773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A5242" w:rsidRDefault="00A60058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7 860</w:t>
            </w:r>
          </w:p>
        </w:tc>
      </w:tr>
      <w:tr w:rsidR="00A60058" w:rsidRPr="0011077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(разнорабочий)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второго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обеспечению первичных мер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5 779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смены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1,0538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D6EA1" w:rsidRDefault="00A60058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6 090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2" w:type="dxa"/>
        <w:tblLayout w:type="fixed"/>
        <w:tblLook w:val="00A0"/>
      </w:tblPr>
      <w:tblGrid>
        <w:gridCol w:w="2425"/>
        <w:gridCol w:w="851"/>
        <w:gridCol w:w="2439"/>
        <w:gridCol w:w="1381"/>
        <w:gridCol w:w="1134"/>
        <w:gridCol w:w="1991"/>
      </w:tblGrid>
      <w:tr w:rsidR="00A60058" w:rsidRPr="00110773">
        <w:trPr>
          <w:trHeight w:val="111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МБУ "УПРАВЛЕНИЕ БЛАГОУСТРОЙСТВА ГОРОДСКОГО ОКРУГА Г. БОР"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A60058" w:rsidRPr="00110773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A60058" w:rsidRPr="00110773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диспетчер автомобильного транспорта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1,4922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10 325</w:t>
            </w:r>
          </w:p>
        </w:tc>
      </w:tr>
      <w:tr w:rsidR="00A60058" w:rsidRPr="00110773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A60058" w:rsidRPr="00110773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участка (по направлениям), механик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8 722</w:t>
            </w:r>
          </w:p>
        </w:tc>
      </w:tr>
      <w:tr w:rsidR="00A60058" w:rsidRPr="00110773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участка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2,3145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16 014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инженер по охране труда (специалист)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A60058" w:rsidRPr="00110773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A60058" w:rsidRPr="00110773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973579" w:rsidRDefault="00A60058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A60058" w:rsidRPr="00110773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Default="00A600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Default="00A600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Default="00A600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20 853</w:t>
            </w:r>
          </w:p>
        </w:tc>
      </w:tr>
      <w:tr w:rsidR="00A60058" w:rsidRPr="00110773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"Средний медицинский и фармацевтический персонал"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ПКГ "Средний медицинский и фармацевтический персонал"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344A1" w:rsidRDefault="00A60058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7 517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344A1" w:rsidRDefault="00A60058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1,8424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4344A1" w:rsidRDefault="00A60058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13 849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кладбища, инспектор по работе с населением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A60058" w:rsidRPr="00110773">
        <w:trPr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1,5423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12 806</w:t>
            </w:r>
          </w:p>
        </w:tc>
      </w:tr>
      <w:tr w:rsidR="00A60058" w:rsidRPr="00110773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инженер-сметчик, инженер по техническому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1,7481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14 514</w:t>
            </w:r>
          </w:p>
        </w:tc>
      </w:tr>
      <w:tr w:rsidR="00A60058" w:rsidRPr="00110773">
        <w:trPr>
          <w:trHeight w:val="16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ведущий юрисконсульт, ведущий инженер-программист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(ведущий программист)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1,3221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10 977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2,1288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17 675</w:t>
            </w:r>
          </w:p>
        </w:tc>
      </w:tr>
      <w:tr w:rsidR="00A60058" w:rsidRPr="00110773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1,1443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18 929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уборщик территорий, дворник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23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 населенных пунктов, уборщик производственных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5 860</w:t>
            </w:r>
          </w:p>
        </w:tc>
      </w:tr>
      <w:tr w:rsidR="00A60058" w:rsidRPr="00110773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дорожный рабочий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1,8462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9 783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7 094</w:t>
            </w:r>
          </w:p>
        </w:tc>
      </w:tr>
      <w:tr w:rsidR="00A60058" w:rsidRPr="00110773">
        <w:trPr>
          <w:trHeight w:val="15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плотник, слесарь по ремонту автомобилей, электромонтер по ремонту и обслуживанию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11 916</w:t>
            </w:r>
          </w:p>
        </w:tc>
      </w:tr>
      <w:tr w:rsidR="00A60058" w:rsidRPr="00110773">
        <w:trPr>
          <w:trHeight w:val="25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погрузчика, машинист автогрейдера, машинист экскаватора, рабочий зеленого хозяйства, слесарь по ремонту автомобилей, тракторист,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13 205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2,2499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15 992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14 493</w:t>
            </w:r>
          </w:p>
        </w:tc>
      </w:tr>
      <w:tr w:rsidR="00A60058" w:rsidRPr="00110773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машинист бульдозера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E004B7" w:rsidRDefault="00A60058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15 994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8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0435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2" w:type="dxa"/>
        <w:tblLayout w:type="fixed"/>
        <w:tblLook w:val="00A0"/>
      </w:tblPr>
      <w:tblGrid>
        <w:gridCol w:w="9180"/>
      </w:tblGrid>
      <w:tr w:rsidR="00A60058" w:rsidRPr="00110773" w:rsidTr="00043591">
        <w:trPr>
          <w:trHeight w:val="111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РАЗМЕРЫ ДОЛЖНОСТНЫХ ОКЛАДОВ РУКОВОДИТЕЛЕЙ, ЗАМЕСТИТЕЛЕЙ РУКОВОДИТЕЛЕЙ, ГЛАВНЫХ БУХГАЛТЕРОВ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ГОРОДСКОГО ОКРУГА Г. БОР</w:t>
            </w:r>
          </w:p>
        </w:tc>
      </w:tr>
    </w:tbl>
    <w:p w:rsidR="00A60058" w:rsidRPr="00110773" w:rsidRDefault="00A60058" w:rsidP="000435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0435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0435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35" w:type="dxa"/>
        <w:tblInd w:w="2" w:type="dxa"/>
        <w:tblLook w:val="00A0"/>
      </w:tblPr>
      <w:tblGrid>
        <w:gridCol w:w="4111"/>
        <w:gridCol w:w="3140"/>
        <w:gridCol w:w="1984"/>
      </w:tblGrid>
      <w:tr w:rsidR="00A60058" w:rsidRPr="00043591" w:rsidTr="008C08C6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Должностной оклад (руб.) 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"Центр бухгалтерского обслуживания"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32 791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26 486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26 486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"Управление по делам ГО и ЧС городского округа г. Бор"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25 721</w:t>
            </w:r>
          </w:p>
        </w:tc>
      </w:tr>
      <w:tr w:rsidR="00A60058" w:rsidRPr="00043591" w:rsidTr="008C08C6">
        <w:trPr>
          <w:trHeight w:val="63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A60058" w:rsidRPr="00043591" w:rsidTr="008C08C6">
        <w:trPr>
          <w:trHeight w:val="94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пожарной безопасности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A60058" w:rsidRPr="00043591" w:rsidTr="008C08C6">
        <w:trPr>
          <w:trHeight w:val="94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ЕДДС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A60058" w:rsidRPr="00043591" w:rsidTr="008C08C6">
        <w:trPr>
          <w:trHeight w:val="6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по административно-хозяйственному обеспечению органов местного самоуправления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25 184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20 147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Борстройзаказчик</w:t>
            </w:r>
            <w:proofErr w:type="spellEnd"/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27 606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24 845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22 084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"</w:t>
            </w:r>
            <w:proofErr w:type="spellStart"/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Борский</w:t>
            </w:r>
            <w:proofErr w:type="spellEnd"/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бизнес-инкубатор"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24 928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19 443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18 944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"Борское охотничье-рыболовное хозяйство"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20 174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18 157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18 157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"Борское информационное агентство"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27 583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22 066</w:t>
            </w:r>
          </w:p>
        </w:tc>
      </w:tr>
      <w:tr w:rsidR="00A60058" w:rsidRPr="00043591" w:rsidTr="008C08C6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058" w:rsidRPr="00043591" w:rsidRDefault="00A60058" w:rsidP="008C08C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22 066</w:t>
            </w:r>
          </w:p>
        </w:tc>
      </w:tr>
    </w:tbl>
    <w:p w:rsidR="00A60058" w:rsidRPr="00110773" w:rsidRDefault="00A60058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058" w:rsidRDefault="00A60058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60058" w:rsidSect="005159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058" w:rsidRPr="00110773" w:rsidRDefault="00A60058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A60058" w:rsidRPr="00110773" w:rsidRDefault="00A60058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60058" w:rsidRPr="00110773" w:rsidRDefault="00A60058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A60058" w:rsidRPr="00110773" w:rsidRDefault="00A60058" w:rsidP="00885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 5970</w:t>
      </w:r>
    </w:p>
    <w:p w:rsidR="00A60058" w:rsidRPr="00110773" w:rsidRDefault="00A60058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0058" w:rsidRPr="00110773" w:rsidRDefault="00A60058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02" w:type="dxa"/>
        <w:tblInd w:w="2" w:type="dxa"/>
        <w:tblLayout w:type="fixed"/>
        <w:tblLook w:val="00A0"/>
      </w:tblPr>
      <w:tblGrid>
        <w:gridCol w:w="2699"/>
        <w:gridCol w:w="866"/>
        <w:gridCol w:w="2126"/>
        <w:gridCol w:w="1418"/>
        <w:gridCol w:w="1276"/>
        <w:gridCol w:w="1417"/>
      </w:tblGrid>
      <w:tr w:rsidR="00A60058" w:rsidRPr="00110773">
        <w:trPr>
          <w:trHeight w:val="1740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АГЕНТСТВО"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111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7650</w:t>
            </w:r>
          </w:p>
        </w:tc>
      </w:tr>
      <w:tr w:rsidR="00A60058" w:rsidRPr="00110773">
        <w:trPr>
          <w:trHeight w:val="49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8722</w:t>
            </w:r>
          </w:p>
        </w:tc>
      </w:tr>
      <w:tr w:rsidR="00A60058" w:rsidRPr="00110773">
        <w:trPr>
          <w:trHeight w:val="11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бухгалтер, менеджер по рекламе, специалист по кадрам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9181</w:t>
            </w:r>
          </w:p>
        </w:tc>
      </w:tr>
      <w:tr w:rsidR="00A60058" w:rsidRPr="00110773">
        <w:trPr>
          <w:trHeight w:val="10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печатных средств массовой информации второго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10450</w:t>
            </w:r>
          </w:p>
        </w:tc>
      </w:tr>
      <w:tr w:rsidR="00A60058" w:rsidRPr="00110773">
        <w:trPr>
          <w:trHeight w:val="87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работников печатных средств массовой информации третьего уровня"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13236</w:t>
            </w:r>
          </w:p>
        </w:tc>
      </w:tr>
      <w:tr w:rsidR="00A60058" w:rsidRPr="00110773">
        <w:trPr>
          <w:trHeight w:val="102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администратор, специальный корреспондент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14339</w:t>
            </w:r>
          </w:p>
        </w:tc>
      </w:tr>
      <w:tr w:rsidR="00A60058" w:rsidRPr="00110773">
        <w:trPr>
          <w:trHeight w:val="7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редактор I категории, шеф-редактор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15994</w:t>
            </w:r>
          </w:p>
        </w:tc>
      </w:tr>
      <w:tr w:rsidR="00A60058" w:rsidRPr="00110773">
        <w:trPr>
          <w:trHeight w:val="12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печатных средств массовой информации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редактор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19466</w:t>
            </w:r>
          </w:p>
        </w:tc>
      </w:tr>
      <w:tr w:rsidR="00A60058" w:rsidRPr="00110773">
        <w:trPr>
          <w:trHeight w:val="67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21089</w:t>
            </w:r>
          </w:p>
        </w:tc>
      </w:tr>
      <w:tr w:rsidR="00A60058" w:rsidRPr="00110773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22062</w:t>
            </w:r>
          </w:p>
        </w:tc>
      </w:tr>
      <w:tr w:rsidR="00A60058" w:rsidRPr="00110773">
        <w:trPr>
          <w:trHeight w:val="12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телевидения (радиовещания)  третьего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телеоператор, режиссер монтажа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14263</w:t>
            </w:r>
          </w:p>
        </w:tc>
      </w:tr>
      <w:tr w:rsidR="00A60058" w:rsidRPr="00110773">
        <w:trPr>
          <w:trHeight w:val="6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телевидения (радиовещания) 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выпускающий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</w:tr>
      <w:tr w:rsidR="00A60058" w:rsidRPr="00110773">
        <w:trPr>
          <w:trHeight w:val="66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19904</w:t>
            </w:r>
          </w:p>
        </w:tc>
      </w:tr>
      <w:tr w:rsidR="00A60058" w:rsidRPr="00110773">
        <w:trPr>
          <w:trHeight w:val="4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21981</w:t>
            </w:r>
          </w:p>
        </w:tc>
      </w:tr>
      <w:tr w:rsidR="00A60058" w:rsidRPr="00110773">
        <w:trPr>
          <w:trHeight w:val="43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250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A60058" w:rsidRPr="00110773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21 018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3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10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A60058" w:rsidRPr="00110773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60058" w:rsidRPr="00110773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58" w:rsidRPr="00110773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A60058" w:rsidRPr="00110773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автомобиля-механик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58" w:rsidRPr="0034264C" w:rsidRDefault="00A60058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11 558</w:t>
            </w:r>
          </w:p>
        </w:tc>
      </w:tr>
      <w:tr w:rsidR="00A60058" w:rsidRPr="00110773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58" w:rsidRPr="00110773" w:rsidRDefault="00A6005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058" w:rsidRPr="00110773" w:rsidRDefault="00A60058" w:rsidP="00885FC0">
      <w:pPr>
        <w:jc w:val="center"/>
        <w:rPr>
          <w:rFonts w:cs="Times New Roman"/>
        </w:rPr>
      </w:pPr>
      <w:r>
        <w:t>_____________________________________________</w:t>
      </w:r>
    </w:p>
    <w:sectPr w:rsidR="00A60058" w:rsidRPr="00110773" w:rsidSect="0051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7D"/>
    <w:rsid w:val="00043591"/>
    <w:rsid w:val="000853F7"/>
    <w:rsid w:val="000D6565"/>
    <w:rsid w:val="00110773"/>
    <w:rsid w:val="00131D17"/>
    <w:rsid w:val="00153AE5"/>
    <w:rsid w:val="00192BE5"/>
    <w:rsid w:val="001C19AB"/>
    <w:rsid w:val="00220C93"/>
    <w:rsid w:val="002227DC"/>
    <w:rsid w:val="00227823"/>
    <w:rsid w:val="00237349"/>
    <w:rsid w:val="00241AE7"/>
    <w:rsid w:val="0026405C"/>
    <w:rsid w:val="002733B9"/>
    <w:rsid w:val="00273E28"/>
    <w:rsid w:val="002A45C8"/>
    <w:rsid w:val="002D0140"/>
    <w:rsid w:val="00304B6A"/>
    <w:rsid w:val="0031554F"/>
    <w:rsid w:val="0034264C"/>
    <w:rsid w:val="0035122C"/>
    <w:rsid w:val="00357729"/>
    <w:rsid w:val="00362A8F"/>
    <w:rsid w:val="003930A7"/>
    <w:rsid w:val="003B2B1B"/>
    <w:rsid w:val="004018CE"/>
    <w:rsid w:val="004344A1"/>
    <w:rsid w:val="00445A51"/>
    <w:rsid w:val="00481D37"/>
    <w:rsid w:val="004A5242"/>
    <w:rsid w:val="005018DD"/>
    <w:rsid w:val="005159F8"/>
    <w:rsid w:val="005226F5"/>
    <w:rsid w:val="00584748"/>
    <w:rsid w:val="005D27F4"/>
    <w:rsid w:val="005E5BB9"/>
    <w:rsid w:val="00615E66"/>
    <w:rsid w:val="0062763C"/>
    <w:rsid w:val="00637D76"/>
    <w:rsid w:val="00642BC2"/>
    <w:rsid w:val="0067052E"/>
    <w:rsid w:val="006872ED"/>
    <w:rsid w:val="006A135B"/>
    <w:rsid w:val="006B009B"/>
    <w:rsid w:val="006B254E"/>
    <w:rsid w:val="006C1770"/>
    <w:rsid w:val="006F3C55"/>
    <w:rsid w:val="00711F0D"/>
    <w:rsid w:val="00770C1C"/>
    <w:rsid w:val="00787F3C"/>
    <w:rsid w:val="00793AC6"/>
    <w:rsid w:val="007A63E0"/>
    <w:rsid w:val="007B0BB9"/>
    <w:rsid w:val="007C5E56"/>
    <w:rsid w:val="007F1559"/>
    <w:rsid w:val="00806677"/>
    <w:rsid w:val="008076A2"/>
    <w:rsid w:val="0086117D"/>
    <w:rsid w:val="00871DE8"/>
    <w:rsid w:val="00885FC0"/>
    <w:rsid w:val="008B00D4"/>
    <w:rsid w:val="008B2A58"/>
    <w:rsid w:val="008C08C6"/>
    <w:rsid w:val="008E32BE"/>
    <w:rsid w:val="009007AE"/>
    <w:rsid w:val="00907A3C"/>
    <w:rsid w:val="00973579"/>
    <w:rsid w:val="009D4420"/>
    <w:rsid w:val="009E2683"/>
    <w:rsid w:val="00A30967"/>
    <w:rsid w:val="00A32340"/>
    <w:rsid w:val="00A60058"/>
    <w:rsid w:val="00A64305"/>
    <w:rsid w:val="00A77C67"/>
    <w:rsid w:val="00AE7C2B"/>
    <w:rsid w:val="00B20BF9"/>
    <w:rsid w:val="00B21260"/>
    <w:rsid w:val="00B302F9"/>
    <w:rsid w:val="00B414B1"/>
    <w:rsid w:val="00B457CF"/>
    <w:rsid w:val="00B470B1"/>
    <w:rsid w:val="00BA5450"/>
    <w:rsid w:val="00BA6E73"/>
    <w:rsid w:val="00BB4378"/>
    <w:rsid w:val="00BD12F8"/>
    <w:rsid w:val="00C056B6"/>
    <w:rsid w:val="00C3475D"/>
    <w:rsid w:val="00C76219"/>
    <w:rsid w:val="00CC6F18"/>
    <w:rsid w:val="00D0343D"/>
    <w:rsid w:val="00D238CD"/>
    <w:rsid w:val="00D27262"/>
    <w:rsid w:val="00D719BB"/>
    <w:rsid w:val="00D924CF"/>
    <w:rsid w:val="00DC75DD"/>
    <w:rsid w:val="00E004B7"/>
    <w:rsid w:val="00E22F74"/>
    <w:rsid w:val="00E857D2"/>
    <w:rsid w:val="00E879F2"/>
    <w:rsid w:val="00EB1B55"/>
    <w:rsid w:val="00EC6B6D"/>
    <w:rsid w:val="00EC752E"/>
    <w:rsid w:val="00ED6EA1"/>
    <w:rsid w:val="00EE4915"/>
    <w:rsid w:val="00EF1E5A"/>
    <w:rsid w:val="00EF6940"/>
    <w:rsid w:val="00EF78D1"/>
    <w:rsid w:val="00F00547"/>
    <w:rsid w:val="00F0504E"/>
    <w:rsid w:val="00F06C21"/>
    <w:rsid w:val="00F12CFD"/>
    <w:rsid w:val="00F24631"/>
    <w:rsid w:val="00F468F0"/>
    <w:rsid w:val="00F66C74"/>
    <w:rsid w:val="00F743FA"/>
    <w:rsid w:val="00F8029C"/>
    <w:rsid w:val="00F8329F"/>
    <w:rsid w:val="00F964AA"/>
    <w:rsid w:val="00F96E67"/>
    <w:rsid w:val="00F97FFC"/>
    <w:rsid w:val="00FA0C19"/>
    <w:rsid w:val="00F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0"/>
    <w:pPr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11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611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117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611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11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86117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117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6117D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32340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A32340"/>
    <w:pPr>
      <w:adjustRightInd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32340"/>
    <w:rPr>
      <w:rFonts w:ascii="Arial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rsid w:val="00A3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A963EB7C1BA28477486025409FEC9238C075C73451BFED31256CCAC14B59F4775920F826D9B4CE0C63A9B3D757F26855A5A098D1D9C77V7c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A963EB7C1BA28477486025409FEC925890E5C74421BFED31256CCAC14B59F477592088B6E9019B1893BC778266C278B5A580191V1c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5511818" TargetMode="External"/><Relationship Id="rId5" Type="http://schemas.openxmlformats.org/officeDocument/2006/relationships/hyperlink" Target="https://docs.cntd.ru/document/901807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6800</Words>
  <Characters>38764</Characters>
  <Application>Microsoft Office Word</Application>
  <DocSecurity>0</DocSecurity>
  <Lines>323</Lines>
  <Paragraphs>90</Paragraphs>
  <ScaleCrop>false</ScaleCrop>
  <Company>1</Company>
  <LinksUpToDate>false</LinksUpToDate>
  <CharactersWithSpaces>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2023-10-12T07:16:00Z</cp:lastPrinted>
  <dcterms:created xsi:type="dcterms:W3CDTF">2023-10-12T07:28:00Z</dcterms:created>
  <dcterms:modified xsi:type="dcterms:W3CDTF">2023-10-12T07:28:00Z</dcterms:modified>
</cp:coreProperties>
</file>