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B6A" w:rsidRDefault="00EB4B6A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EB4B6A" w:rsidRDefault="00EB4B6A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B4B6A" w:rsidRDefault="00EB4B6A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</w:p>
    <w:p w:rsidR="00EB4B6A" w:rsidRDefault="00EB4B6A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B4B6A" w:rsidRDefault="00EB4B6A">
      <w:pPr>
        <w:pStyle w:val="21"/>
        <w:ind w:firstLine="0"/>
        <w:rPr>
          <w:sz w:val="28"/>
          <w:szCs w:val="28"/>
        </w:rPr>
      </w:pPr>
    </w:p>
    <w:p w:rsidR="00EB4B6A" w:rsidRDefault="00A534F1">
      <w:pPr>
        <w:pStyle w:val="21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От 11.10.2022 </w:t>
      </w:r>
      <w:r w:rsidR="00EB4B6A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EB4B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5216</w:t>
      </w:r>
    </w:p>
    <w:p w:rsidR="00EB4B6A" w:rsidRDefault="00EB4B6A">
      <w:pPr>
        <w:pStyle w:val="1"/>
        <w:spacing w:before="0" w:after="0"/>
        <w:ind w:firstLine="555"/>
      </w:pPr>
    </w:p>
    <w:p w:rsidR="000B1F8D" w:rsidRPr="000B1F8D" w:rsidRDefault="00EB4B6A">
      <w:pPr>
        <w:pStyle w:val="1"/>
        <w:spacing w:before="0" w:after="0"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О </w:t>
      </w:r>
      <w:proofErr w:type="gramStart"/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внесении</w:t>
      </w:r>
      <w:proofErr w:type="gramEnd"/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A534F1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изменений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в Порядок осуществления деятельности по обращению с животными без владельцев на территории городского округа город Бор Нижегородской области, утвержденный п</w:t>
      </w:r>
      <w:r>
        <w:rPr>
          <w:rFonts w:ascii="Times New Roman" w:eastAsia="Arial" w:hAnsi="Times New Roman" w:cs="Arial"/>
          <w:color w:val="auto"/>
          <w:kern w:val="1"/>
          <w:sz w:val="28"/>
          <w:szCs w:val="28"/>
          <w:lang w:eastAsia="hi-IN" w:bidi="hi-IN"/>
        </w:rPr>
        <w:t>остановлением адм</w:t>
      </w:r>
      <w:r w:rsidR="00A534F1">
        <w:rPr>
          <w:rFonts w:ascii="Times New Roman" w:eastAsia="Arial" w:hAnsi="Times New Roman" w:cs="Arial"/>
          <w:color w:val="auto"/>
          <w:kern w:val="1"/>
          <w:sz w:val="28"/>
          <w:szCs w:val="28"/>
          <w:lang w:eastAsia="hi-IN" w:bidi="hi-IN"/>
        </w:rPr>
        <w:t xml:space="preserve">инистрации городского округа город </w:t>
      </w:r>
      <w:r>
        <w:rPr>
          <w:rFonts w:ascii="Times New Roman" w:eastAsia="Arial" w:hAnsi="Times New Roman" w:cs="Arial"/>
          <w:color w:val="auto"/>
          <w:kern w:val="1"/>
          <w:sz w:val="28"/>
          <w:szCs w:val="28"/>
          <w:lang w:eastAsia="hi-IN" w:bidi="hi-IN"/>
        </w:rPr>
        <w:t xml:space="preserve">Бор Нижегородской области </w:t>
      </w:r>
    </w:p>
    <w:p w:rsidR="00EB4B6A" w:rsidRDefault="00EB4B6A">
      <w:pPr>
        <w:pStyle w:val="1"/>
        <w:spacing w:before="0" w:after="0"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Arial"/>
          <w:color w:val="auto"/>
          <w:kern w:val="1"/>
          <w:sz w:val="28"/>
          <w:szCs w:val="28"/>
          <w:lang w:eastAsia="hi-IN" w:bidi="hi-IN"/>
        </w:rPr>
        <w:t>от 02.03.2021 № 1033</w:t>
      </w:r>
    </w:p>
    <w:p w:rsidR="00EB4B6A" w:rsidRDefault="00EB4B6A">
      <w:pPr>
        <w:ind w:firstLine="555"/>
        <w:rPr>
          <w:rFonts w:ascii="Times New Roman" w:hAnsi="Times New Roman" w:cs="Times New Roman"/>
          <w:sz w:val="28"/>
          <w:szCs w:val="28"/>
        </w:rPr>
      </w:pPr>
    </w:p>
    <w:p w:rsidR="00EB4B6A" w:rsidRDefault="00EB4B6A" w:rsidP="00A534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 Федеральными законами </w:t>
      </w:r>
      <w:r>
        <w:rPr>
          <w:rFonts w:ascii="Times New Roman" w:eastAsia="Arial" w:hAnsi="Times New Roman" w:cs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Arial"/>
          <w:sz w:val="28"/>
          <w:szCs w:val="28"/>
        </w:rPr>
        <w:t xml:space="preserve">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связи с информацией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Борской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городской прокуратуры от 08.09.2022 № 02-10-2022, адм</w:t>
      </w:r>
      <w:r w:rsidR="00A534F1">
        <w:rPr>
          <w:rFonts w:ascii="Times New Roman" w:eastAsia="Arial" w:hAnsi="Times New Roman" w:cs="Times New Roman"/>
          <w:sz w:val="28"/>
          <w:szCs w:val="28"/>
        </w:rPr>
        <w:t xml:space="preserve">инистрация городского округа город </w:t>
      </w:r>
      <w:r>
        <w:rPr>
          <w:rFonts w:ascii="Times New Roman" w:eastAsia="Arial" w:hAnsi="Times New Roman" w:cs="Times New Roman"/>
          <w:sz w:val="28"/>
          <w:szCs w:val="28"/>
        </w:rPr>
        <w:t xml:space="preserve">Бор </w:t>
      </w:r>
      <w:r w:rsidRPr="00A534F1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B6A" w:rsidRDefault="00EB4B6A" w:rsidP="00A534F1">
      <w:pPr>
        <w:spacing w:line="360" w:lineRule="auto"/>
        <w:ind w:firstLine="709"/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</w:t>
      </w:r>
      <w:r w:rsidR="00A534F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Порядок осуществления деятельности по обращению с животными без владельцев на территории городского округа город Бор Нижегородской области, утвержденный п</w:t>
      </w: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остановлением адм</w:t>
      </w:r>
      <w:r w:rsidR="00A534F1"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инистрации городского округа город </w:t>
      </w: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Бор Нижегородской области от 02.03.</w:t>
      </w:r>
      <w:r w:rsidR="00A534F1"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2021   № 1033 (далее - Порядок):</w:t>
      </w:r>
    </w:p>
    <w:p w:rsidR="00EB4B6A" w:rsidRDefault="00EB4B6A" w:rsidP="00A534F1">
      <w:pPr>
        <w:spacing w:line="360" w:lineRule="auto"/>
        <w:ind w:firstLine="709"/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1.1. Пункт 22 Порядка  изложить в следующей редакции:</w:t>
      </w:r>
    </w:p>
    <w:p w:rsidR="00EB4B6A" w:rsidRDefault="00EB4B6A" w:rsidP="00A534F1">
      <w:pPr>
        <w:spacing w:line="360" w:lineRule="auto"/>
        <w:ind w:firstLine="709"/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«22. Возврату в прежние места обитания подлежат неагрессивные животные без владельцев после проведения в </w:t>
      </w:r>
      <w:proofErr w:type="gramStart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отношении</w:t>
      </w:r>
      <w:proofErr w:type="gramEnd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 них мероприятий по </w:t>
      </w:r>
      <w:proofErr w:type="spellStart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карантинированию</w:t>
      </w:r>
      <w:proofErr w:type="spellEnd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, мечению (</w:t>
      </w:r>
      <w:proofErr w:type="spellStart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чипированию</w:t>
      </w:r>
      <w:proofErr w:type="spellEnd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), вакцинации и стерилизации.</w:t>
      </w:r>
    </w:p>
    <w:p w:rsidR="00EB4B6A" w:rsidRDefault="00EB4B6A" w:rsidP="00A534F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Места, на которые </w:t>
      </w:r>
      <w:proofErr w:type="gramStart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запрещается возвращать животных без владельцев являются</w:t>
      </w:r>
      <w:proofErr w:type="gramEnd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:</w:t>
      </w:r>
    </w:p>
    <w:p w:rsidR="00EB4B6A" w:rsidRDefault="00EB4B6A" w:rsidP="00A534F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учреждений социальной сферы;</w:t>
      </w:r>
    </w:p>
    <w:p w:rsidR="00EB4B6A" w:rsidRDefault="00EB4B6A" w:rsidP="00A534F1">
      <w:pPr>
        <w:pStyle w:val="af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территории объектов здравоохранения и лечебных учреждений;</w:t>
      </w:r>
    </w:p>
    <w:p w:rsidR="00EB4B6A" w:rsidRDefault="00EB4B6A" w:rsidP="00A534F1">
      <w:pPr>
        <w:pStyle w:val="af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 (школы, детские сады и др.);</w:t>
      </w:r>
    </w:p>
    <w:p w:rsidR="00EB4B6A" w:rsidRDefault="00EB4B6A" w:rsidP="00A534F1">
      <w:pPr>
        <w:pStyle w:val="af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детские, спортивные площадки;</w:t>
      </w:r>
    </w:p>
    <w:p w:rsidR="00EB4B6A" w:rsidRDefault="00EB4B6A" w:rsidP="00A534F1">
      <w:pPr>
        <w:pStyle w:val="af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территории - пространства (сады, парки, скверы, места массового отдыха и др.);</w:t>
      </w:r>
    </w:p>
    <w:p w:rsidR="00EB4B6A" w:rsidRDefault="00EB4B6A" w:rsidP="00A534F1">
      <w:pPr>
        <w:pStyle w:val="af6"/>
        <w:spacing w:line="360" w:lineRule="auto"/>
        <w:ind w:left="0"/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- территории торгово-развлекательных центров;</w:t>
      </w:r>
    </w:p>
    <w:p w:rsidR="00EB4B6A" w:rsidRDefault="00EB4B6A" w:rsidP="00A534F1">
      <w:pPr>
        <w:pStyle w:val="af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- территории розничных рынков;</w:t>
      </w:r>
    </w:p>
    <w:p w:rsidR="00EB4B6A" w:rsidRDefault="00EB4B6A" w:rsidP="00A534F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-территории, прилегающие к объектам культуры и искусства;</w:t>
      </w:r>
    </w:p>
    <w:p w:rsidR="00EB4B6A" w:rsidRDefault="00EB4B6A" w:rsidP="00A534F1">
      <w:pPr>
        <w:pStyle w:val="1"/>
        <w:spacing w:before="0" w:after="0" w:line="360" w:lineRule="auto"/>
        <w:ind w:firstLine="709"/>
        <w:jc w:val="both"/>
        <w:rPr>
          <w:rFonts w:ascii="Times New Roman" w:eastAsia="Arial" w:hAnsi="Times New Roman" w:cs="Arial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-территории, прилегающие к организациям общественного питания, магазинам;</w:t>
      </w:r>
    </w:p>
    <w:p w:rsidR="00EB4B6A" w:rsidRDefault="00EB4B6A" w:rsidP="00A534F1">
      <w:pPr>
        <w:pStyle w:val="1"/>
        <w:spacing w:before="0" w:after="0" w:line="360" w:lineRule="auto"/>
        <w:ind w:firstLine="709"/>
        <w:jc w:val="both"/>
        <w:rPr>
          <w:rFonts w:ascii="Times New Roman" w:eastAsia="Arial" w:hAnsi="Times New Roman" w:cs="Arial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b w:val="0"/>
          <w:bCs w:val="0"/>
          <w:color w:val="auto"/>
          <w:kern w:val="1"/>
          <w:sz w:val="28"/>
          <w:szCs w:val="28"/>
          <w:lang w:eastAsia="hi-IN" w:bidi="hi-IN"/>
        </w:rPr>
        <w:t>-места, предназначенные для выгула домашних животных.</w:t>
      </w:r>
    </w:p>
    <w:p w:rsidR="00EB4B6A" w:rsidRDefault="00EB4B6A" w:rsidP="00A534F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Лицами, уполномоченным на принятие решений о </w:t>
      </w:r>
      <w:proofErr w:type="gramStart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возврате</w:t>
      </w:r>
      <w:proofErr w:type="gramEnd"/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 животных без владельцев на прежние места обитания животных без владельцев, являются специалисты (работники) Специализированной организации, по согласованию с директором (заместителем директора) МБУ «Управление благоустрой</w:t>
      </w:r>
      <w:r w:rsidR="00A534F1"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ства городского округа г. Бор»</w:t>
      </w: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>.</w:t>
      </w:r>
    </w:p>
    <w:p w:rsidR="00EB4B6A" w:rsidRDefault="00EB4B6A" w:rsidP="00A534F1">
      <w:pPr>
        <w:widowControl/>
        <w:autoSpaceDE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Общему отделу администрации городского округа г. Бор                          (Е.А. Копцова) обеспечить опубликование настоящего постановления в сетевом издании «Бор - </w:t>
      </w:r>
      <w:proofErr w:type="spellStart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оффициал</w:t>
      </w:r>
      <w:proofErr w:type="spellEnd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», в газете «БОР сегодня» и размещение на официальном сайте </w:t>
      </w:r>
      <w:hyperlink r:id="rId5" w:history="1">
        <w:r w:rsidRPr="00A534F1">
          <w:rPr>
            <w:rStyle w:val="a9"/>
            <w:rFonts w:ascii="Times New Roman" w:eastAsia="Arial" w:hAnsi="Times New Roman" w:cs="Times New Roman"/>
            <w:color w:val="000000"/>
            <w:kern w:val="1"/>
            <w:sz w:val="28"/>
            <w:szCs w:val="28"/>
            <w:u w:val="none"/>
          </w:rPr>
          <w:t>www.borcity.ru</w:t>
        </w:r>
      </w:hyperlink>
      <w:r w:rsidRPr="00A534F1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</w:rPr>
        <w:t>.</w:t>
      </w:r>
    </w:p>
    <w:p w:rsidR="00EB4B6A" w:rsidRDefault="00EB4B6A">
      <w:pPr>
        <w:widowControl/>
        <w:autoSpaceDE/>
        <w:ind w:firstLine="555"/>
        <w:rPr>
          <w:rFonts w:ascii="Times New Roman" w:hAnsi="Times New Roman" w:cs="Times New Roman"/>
          <w:sz w:val="28"/>
          <w:szCs w:val="28"/>
        </w:rPr>
      </w:pPr>
    </w:p>
    <w:p w:rsidR="00EB4B6A" w:rsidRDefault="00EB4B6A">
      <w:pPr>
        <w:widowControl/>
        <w:autoSpaceDE/>
        <w:ind w:firstLine="555"/>
        <w:rPr>
          <w:rFonts w:ascii="Times New Roman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</w:t>
      </w:r>
      <w:r w:rsidR="00A534F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 Боровский</w:t>
      </w: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Default="00EB4B6A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B4B6A" w:rsidRPr="000B1F8D" w:rsidRDefault="00EB4B6A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24"/>
        </w:rPr>
      </w:pPr>
      <w:r w:rsidRPr="000B1F8D">
        <w:rPr>
          <w:rFonts w:ascii="Times New Roman" w:hAnsi="Times New Roman" w:cs="Times New Roman"/>
          <w:sz w:val="24"/>
        </w:rPr>
        <w:t>И.А. Корзина</w:t>
      </w:r>
    </w:p>
    <w:p w:rsidR="00EB4B6A" w:rsidRPr="000B1F8D" w:rsidRDefault="00EB4B6A">
      <w:pPr>
        <w:pStyle w:val="22"/>
        <w:widowControl/>
        <w:autoSpaceDE/>
        <w:spacing w:line="100" w:lineRule="atLeast"/>
        <w:ind w:left="15" w:firstLine="0"/>
        <w:jc w:val="left"/>
        <w:rPr>
          <w:sz w:val="24"/>
        </w:rPr>
      </w:pPr>
      <w:r w:rsidRPr="000B1F8D">
        <w:rPr>
          <w:rFonts w:ascii="Times New Roman" w:hAnsi="Times New Roman" w:cs="Times New Roman"/>
          <w:sz w:val="24"/>
        </w:rPr>
        <w:t>9-97-64</w:t>
      </w:r>
    </w:p>
    <w:sectPr w:rsidR="00EB4B6A" w:rsidRPr="000B1F8D" w:rsidSect="00A534F1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A534F1"/>
    <w:rsid w:val="000B1F8D"/>
    <w:rsid w:val="00A534F1"/>
    <w:rsid w:val="00EB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character" w:styleId="ab">
    <w:name w:val="FollowedHyperlink"/>
    <w:rPr>
      <w:color w:val="800080"/>
      <w:u w:val="single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ind w:firstLine="0"/>
      <w:jc w:val="left"/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List Paragraph"/>
    <w:basedOn w:val="a"/>
    <w:qFormat/>
    <w:pPr>
      <w:ind w:left="720"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3076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userito</cp:lastModifiedBy>
  <cp:revision>2</cp:revision>
  <cp:lastPrinted>2022-10-11T07:20:00Z</cp:lastPrinted>
  <dcterms:created xsi:type="dcterms:W3CDTF">2022-10-11T08:26:00Z</dcterms:created>
  <dcterms:modified xsi:type="dcterms:W3CDTF">2022-10-11T08:26:00Z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