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города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8F1BCB" w:rsidRDefault="00232089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8F1BCB" w:rsidRDefault="00606DA1" w:rsidP="00AA05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1BC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392440" w:rsidTr="008F1BC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4D4A6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E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BCB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F5777" w:rsidP="008F1BC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BCB">
              <w:rPr>
                <w:rFonts w:ascii="Times New Roman" w:hAnsi="Times New Roman" w:cs="Times New Roman"/>
                <w:sz w:val="28"/>
                <w:szCs w:val="28"/>
              </w:rPr>
              <w:t>4365</w:t>
            </w:r>
          </w:p>
        </w:tc>
      </w:tr>
    </w:tbl>
    <w:p w:rsidR="00392440" w:rsidRDefault="00392440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149" w:rsidRDefault="002E628B" w:rsidP="008F1BCB">
      <w:pPr>
        <w:pStyle w:val="2"/>
        <w:rPr>
          <w:rFonts w:ascii="Times New Roman" w:hAnsi="Times New Roman" w:cs="Times New Roman"/>
          <w:b/>
          <w:bCs/>
        </w:rPr>
      </w:pPr>
      <w:r w:rsidRPr="002A73A4">
        <w:rPr>
          <w:rFonts w:ascii="Times New Roman" w:hAnsi="Times New Roman" w:cs="Times New Roman"/>
          <w:b/>
          <w:bCs/>
        </w:rPr>
        <w:t>О</w:t>
      </w:r>
      <w:r w:rsidR="00E81803">
        <w:rPr>
          <w:rFonts w:ascii="Times New Roman" w:hAnsi="Times New Roman" w:cs="Times New Roman"/>
          <w:b/>
          <w:bCs/>
        </w:rPr>
        <w:t xml:space="preserve"> внесении изменений в </w:t>
      </w:r>
      <w:r w:rsidR="00F50E02">
        <w:rPr>
          <w:rFonts w:ascii="Times New Roman" w:hAnsi="Times New Roman" w:cs="Times New Roman"/>
          <w:b/>
          <w:bCs/>
        </w:rPr>
        <w:t>Порядки предоставления субсидий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г.Бор», утвержденны</w:t>
      </w:r>
      <w:r w:rsidR="001862A0">
        <w:rPr>
          <w:rFonts w:ascii="Times New Roman" w:hAnsi="Times New Roman" w:cs="Times New Roman"/>
          <w:b/>
          <w:bCs/>
        </w:rPr>
        <w:t>е</w:t>
      </w:r>
      <w:r w:rsidR="00F50E02">
        <w:rPr>
          <w:rFonts w:ascii="Times New Roman" w:hAnsi="Times New Roman" w:cs="Times New Roman"/>
          <w:b/>
          <w:bCs/>
        </w:rPr>
        <w:t xml:space="preserve"> </w:t>
      </w:r>
      <w:r w:rsidR="0073399C">
        <w:rPr>
          <w:rFonts w:ascii="Times New Roman" w:hAnsi="Times New Roman" w:cs="Times New Roman"/>
          <w:b/>
          <w:bCs/>
        </w:rPr>
        <w:t>постановление</w:t>
      </w:r>
      <w:r w:rsidR="00F50E02">
        <w:rPr>
          <w:rFonts w:ascii="Times New Roman" w:hAnsi="Times New Roman" w:cs="Times New Roman"/>
          <w:b/>
          <w:bCs/>
        </w:rPr>
        <w:t>м администрации</w:t>
      </w:r>
      <w:r w:rsidR="001862A0">
        <w:rPr>
          <w:rFonts w:ascii="Times New Roman" w:hAnsi="Times New Roman" w:cs="Times New Roman"/>
          <w:b/>
          <w:bCs/>
        </w:rPr>
        <w:t xml:space="preserve"> городского округа г.Бор</w:t>
      </w:r>
      <w:r w:rsidR="0073399C">
        <w:rPr>
          <w:rFonts w:ascii="Times New Roman" w:hAnsi="Times New Roman" w:cs="Times New Roman"/>
          <w:b/>
          <w:bCs/>
        </w:rPr>
        <w:t xml:space="preserve"> от  22.12.2020 № 6007</w:t>
      </w:r>
    </w:p>
    <w:p w:rsidR="00416E38" w:rsidRDefault="00416E38" w:rsidP="00696D7D">
      <w:pPr>
        <w:pStyle w:val="2"/>
        <w:rPr>
          <w:rFonts w:ascii="Times New Roman" w:hAnsi="Times New Roman" w:cs="Times New Roman"/>
        </w:rPr>
      </w:pPr>
    </w:p>
    <w:p w:rsidR="00B52149" w:rsidRPr="008F1BCB" w:rsidRDefault="00357280" w:rsidP="008F1BC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F1BC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D4A69" w:rsidRPr="008F1BCB">
        <w:rPr>
          <w:rFonts w:ascii="Times New Roman" w:hAnsi="Times New Roman" w:cs="Times New Roman"/>
          <w:sz w:val="27"/>
          <w:szCs w:val="27"/>
        </w:rPr>
        <w:t>с</w:t>
      </w:r>
      <w:r w:rsidR="002E7C22" w:rsidRPr="008F1BCB">
        <w:rPr>
          <w:rFonts w:ascii="Times New Roman" w:hAnsi="Times New Roman" w:cs="Times New Roman"/>
          <w:sz w:val="27"/>
          <w:szCs w:val="27"/>
        </w:rPr>
        <w:t>о</w:t>
      </w:r>
      <w:r w:rsidRPr="008F1BCB">
        <w:rPr>
          <w:rFonts w:ascii="Times New Roman" w:hAnsi="Times New Roman" w:cs="Times New Roman"/>
          <w:sz w:val="27"/>
          <w:szCs w:val="27"/>
        </w:rPr>
        <w:t xml:space="preserve"> ст.7</w:t>
      </w:r>
      <w:r w:rsidR="00416E38" w:rsidRPr="008F1BCB">
        <w:rPr>
          <w:rFonts w:ascii="Times New Roman" w:hAnsi="Times New Roman" w:cs="Times New Roman"/>
          <w:sz w:val="27"/>
          <w:szCs w:val="27"/>
        </w:rPr>
        <w:t>8</w:t>
      </w:r>
      <w:r w:rsidRPr="008F1BC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</w:t>
      </w:r>
      <w:r w:rsidR="006668CA" w:rsidRPr="008F1BCB">
        <w:rPr>
          <w:rFonts w:ascii="Times New Roman" w:hAnsi="Times New Roman" w:cs="Times New Roman"/>
          <w:sz w:val="27"/>
          <w:szCs w:val="27"/>
        </w:rPr>
        <w:t>,</w:t>
      </w:r>
      <w:r w:rsidR="002E7C22" w:rsidRPr="008F1BCB">
        <w:rPr>
          <w:rFonts w:ascii="Times New Roman" w:hAnsi="Times New Roman" w:cs="Times New Roman"/>
          <w:sz w:val="27"/>
          <w:szCs w:val="27"/>
        </w:rPr>
        <w:t xml:space="preserve"> </w:t>
      </w:r>
      <w:r w:rsidR="00430E7A" w:rsidRPr="008F1BCB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</w:t>
      </w:r>
      <w:r w:rsidR="0073399C" w:rsidRPr="008F1BCB">
        <w:rPr>
          <w:rFonts w:ascii="Times New Roman" w:hAnsi="Times New Roman" w:cs="Times New Roman"/>
          <w:sz w:val="27"/>
          <w:szCs w:val="27"/>
        </w:rPr>
        <w:t>18.09.2020</w:t>
      </w:r>
      <w:r w:rsidR="00430E7A" w:rsidRPr="008F1BCB">
        <w:rPr>
          <w:rFonts w:ascii="Times New Roman" w:hAnsi="Times New Roman" w:cs="Times New Roman"/>
          <w:sz w:val="27"/>
          <w:szCs w:val="27"/>
        </w:rPr>
        <w:t xml:space="preserve"> №</w:t>
      </w:r>
      <w:r w:rsidR="0073399C" w:rsidRPr="008F1BCB">
        <w:rPr>
          <w:rFonts w:ascii="Times New Roman" w:hAnsi="Times New Roman" w:cs="Times New Roman"/>
          <w:sz w:val="27"/>
          <w:szCs w:val="27"/>
        </w:rPr>
        <w:t>1492</w:t>
      </w:r>
      <w:r w:rsidR="00430E7A" w:rsidRPr="008F1BCB">
        <w:rPr>
          <w:rFonts w:ascii="Times New Roman" w:hAnsi="Times New Roman" w:cs="Times New Roman"/>
          <w:sz w:val="27"/>
          <w:szCs w:val="27"/>
        </w:rPr>
        <w:t xml:space="preserve"> «</w:t>
      </w:r>
      <w:r w:rsidR="00430E7A" w:rsidRPr="008F1BCB">
        <w:rPr>
          <w:rFonts w:ascii="Times New Roman" w:hAnsi="Times New Roman" w:cs="Times New Roman"/>
          <w:sz w:val="27"/>
          <w:szCs w:val="27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 w:rsidR="0073399C" w:rsidRPr="008F1BCB">
        <w:rPr>
          <w:rFonts w:ascii="Times New Roman" w:hAnsi="Times New Roman" w:cs="Times New Roman"/>
          <w:sz w:val="27"/>
          <w:szCs w:val="27"/>
          <w:shd w:val="clear" w:color="auto" w:fill="FFFFFF"/>
        </w:rPr>
        <w:t>, в том числе грантов в форме субсидий, юридическим лицам</w:t>
      </w:r>
      <w:r w:rsidR="00430E7A" w:rsidRPr="008F1BCB">
        <w:rPr>
          <w:rFonts w:ascii="Times New Roman" w:hAnsi="Times New Roman" w:cs="Times New Roman"/>
          <w:sz w:val="27"/>
          <w:szCs w:val="27"/>
          <w:shd w:val="clear" w:color="auto" w:fill="FFFFFF"/>
        </w:rPr>
        <w:t>, индивидуальным предпринимателям, а также физическим лицам - производителям товаров, работ, услуг</w:t>
      </w:r>
      <w:r w:rsidR="0073399C" w:rsidRPr="008F1B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30E7A" w:rsidRPr="008F1BCB">
        <w:rPr>
          <w:rFonts w:ascii="Times New Roman" w:hAnsi="Times New Roman" w:cs="Times New Roman"/>
          <w:sz w:val="27"/>
          <w:szCs w:val="27"/>
          <w:shd w:val="clear" w:color="auto" w:fill="FFFFFF"/>
        </w:rPr>
        <w:t>»,</w:t>
      </w:r>
      <w:r w:rsidR="00E81803" w:rsidRPr="008F1B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целях приведения нормативно-правовых актов в соответствие с действующим законодательством</w:t>
      </w:r>
      <w:r w:rsidR="006668CA" w:rsidRPr="008F1BCB">
        <w:rPr>
          <w:rFonts w:ascii="Times New Roman" w:hAnsi="Times New Roman" w:cs="Times New Roman"/>
          <w:sz w:val="27"/>
          <w:szCs w:val="27"/>
        </w:rPr>
        <w:t xml:space="preserve"> </w:t>
      </w:r>
      <w:r w:rsidR="004E55FA" w:rsidRPr="008F1BCB">
        <w:rPr>
          <w:rFonts w:ascii="Times New Roman" w:hAnsi="Times New Roman" w:cs="Times New Roman"/>
          <w:sz w:val="27"/>
          <w:szCs w:val="27"/>
        </w:rPr>
        <w:t xml:space="preserve"> </w:t>
      </w:r>
      <w:r w:rsidR="00857A8A" w:rsidRPr="008F1BCB">
        <w:rPr>
          <w:rFonts w:ascii="Times New Roman" w:hAnsi="Times New Roman" w:cs="Times New Roman"/>
          <w:sz w:val="27"/>
          <w:szCs w:val="27"/>
        </w:rPr>
        <w:t>админи</w:t>
      </w:r>
      <w:r w:rsidR="00CD1B8A" w:rsidRPr="008F1BCB">
        <w:rPr>
          <w:rFonts w:ascii="Times New Roman" w:hAnsi="Times New Roman" w:cs="Times New Roman"/>
          <w:sz w:val="27"/>
          <w:szCs w:val="27"/>
        </w:rPr>
        <w:t>ст</w:t>
      </w:r>
      <w:r w:rsidR="006B1DF0" w:rsidRPr="008F1BCB">
        <w:rPr>
          <w:rFonts w:ascii="Times New Roman" w:hAnsi="Times New Roman" w:cs="Times New Roman"/>
          <w:sz w:val="27"/>
          <w:szCs w:val="27"/>
        </w:rPr>
        <w:t>рация городского округа г.Бор</w:t>
      </w:r>
      <w:r w:rsidR="00696D7D" w:rsidRPr="008F1BCB">
        <w:rPr>
          <w:rFonts w:ascii="Times New Roman" w:hAnsi="Times New Roman" w:cs="Times New Roman"/>
          <w:sz w:val="27"/>
          <w:szCs w:val="27"/>
        </w:rPr>
        <w:t xml:space="preserve"> </w:t>
      </w:r>
      <w:r w:rsidR="0073399C" w:rsidRPr="008F1BCB">
        <w:rPr>
          <w:rFonts w:ascii="Times New Roman" w:hAnsi="Times New Roman" w:cs="Times New Roman"/>
          <w:sz w:val="27"/>
          <w:szCs w:val="27"/>
        </w:rPr>
        <w:t xml:space="preserve"> </w:t>
      </w:r>
      <w:r w:rsidR="00857A8A" w:rsidRPr="008F1BCB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="00B52149" w:rsidRPr="008F1BCB">
        <w:rPr>
          <w:rFonts w:ascii="Times New Roman" w:hAnsi="Times New Roman" w:cs="Times New Roman"/>
          <w:sz w:val="27"/>
          <w:szCs w:val="27"/>
        </w:rPr>
        <w:t>:</w:t>
      </w:r>
    </w:p>
    <w:p w:rsidR="00E81803" w:rsidRPr="008F1BCB" w:rsidRDefault="0073399C" w:rsidP="008F1BCB">
      <w:pPr>
        <w:pStyle w:val="Heading"/>
        <w:numPr>
          <w:ilvl w:val="1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Внести в </w:t>
      </w:r>
      <w:r w:rsidR="00E8180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Порядок предоставления субсидий на возмещение недополученных доходов и (или) возмещение фактически понесенных затрат из средств бюджета городского округа город Бор на реализацию мероприятий муниципальной программы «Развитие сферы жилищно-коммунального хозяйства городского округа г.Бор»</w:t>
      </w:r>
      <w:r w:rsidR="00F50E02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, утвержденный постановлением администрации городского округа г.Бор от 22.12.2020 №</w:t>
      </w:r>
      <w:r w:rsidR="008F1BCB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F50E02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6007 «Об утверждении Порядков предоставления субсидий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г.Бор»,</w:t>
      </w:r>
      <w:r w:rsidR="00E8180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следующие изменения:</w:t>
      </w:r>
    </w:p>
    <w:p w:rsidR="00700175" w:rsidRPr="008F1BCB" w:rsidRDefault="00700175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Пункт 1.4.2 изложить в следующей редакции:</w:t>
      </w:r>
    </w:p>
    <w:p w:rsidR="00700175" w:rsidRPr="008F1BCB" w:rsidRDefault="00700175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lastRenderedPageBreak/>
        <w:t>«1.4.2. Возмещения недополученных доходов, связанных с оказанием жилищно-коммунальных услуг в части временно пустующих жилых помещений, находящихся в муниципальной собственности;»;</w:t>
      </w:r>
    </w:p>
    <w:p w:rsidR="00700175" w:rsidRPr="008F1BCB" w:rsidRDefault="00700175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Пункт 1.4.3 изложить в следующей редакции:</w:t>
      </w:r>
    </w:p>
    <w:p w:rsidR="00700175" w:rsidRPr="008F1BCB" w:rsidRDefault="00700175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«1.4.3. Возмещения недополученных доходов, связанных с оказанием услуг по содержанию и ремонту в общежитиях жилищного фонда;»;</w:t>
      </w:r>
    </w:p>
    <w:p w:rsidR="00700175" w:rsidRPr="008F1BCB" w:rsidRDefault="0036107C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</w:t>
      </w:r>
      <w:r w:rsidR="00700175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ункт 1.6.8 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изложить в следующей редакции:</w:t>
      </w:r>
    </w:p>
    <w:p w:rsidR="0036107C" w:rsidRPr="008F1BCB" w:rsidRDefault="0036107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sz w:val="27"/>
          <w:szCs w:val="27"/>
        </w:rPr>
        <w:t>«1.6.8.</w:t>
      </w:r>
      <w:r w:rsidRPr="008F1BC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юридические лица или индивидуальные предприниматели, оказывающие услуги бань, при условии недостаточности доходов юридического лица или индивидуального предпринимателя на возмещение затрат в связи с содержанием бань, в случае установления данному лицу органом местного самоуправления тарифа на услуги, оказываемые банями (для целей субсидий, указанных в </w:t>
      </w:r>
      <w:hyperlink w:anchor="P65" w:history="1">
        <w:r w:rsidRPr="008F1BCB"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Pr="008F1BCB">
          <w:rPr>
            <w:rFonts w:ascii="Times New Roman" w:hAnsi="Times New Roman" w:cs="Times New Roman"/>
            <w:color w:val="000000"/>
            <w:sz w:val="27"/>
            <w:szCs w:val="27"/>
          </w:rPr>
          <w:t>пункте 1.4.6</w:t>
        </w:r>
      </w:hyperlink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Порядка);</w:t>
      </w:r>
      <w:r w:rsidRPr="008F1BCB">
        <w:rPr>
          <w:rFonts w:ascii="Times New Roman" w:hAnsi="Times New Roman" w:cs="Times New Roman"/>
          <w:sz w:val="27"/>
          <w:szCs w:val="27"/>
        </w:rPr>
        <w:t>»;</w:t>
      </w:r>
    </w:p>
    <w:p w:rsidR="00700175" w:rsidRPr="008F1BCB" w:rsidRDefault="00700175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Пункт 1.8 изложить в следующей редакции:</w:t>
      </w:r>
    </w:p>
    <w:p w:rsidR="00700175" w:rsidRPr="008F1BCB" w:rsidRDefault="00700175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«1.8. Сведения о субсидиях размещены на едином портале бюджетной системы Российской Федерации в информационно-телекоммуникационной сети «Интернет».»;</w:t>
      </w:r>
    </w:p>
    <w:p w:rsidR="00066574" w:rsidRPr="008F1BCB" w:rsidRDefault="000A2C93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Абзац 1 п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ункт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а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2.10.4 изложить в следующей редакции:</w:t>
      </w:r>
    </w:p>
    <w:p w:rsidR="00066574" w:rsidRPr="008F1BCB" w:rsidRDefault="00066574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«2.10.4. Субсидия на возмещение недополученных доходов, связанных с оказанием жилищно-коммунальных услуг в части временно пустующих жилых помещений, находящихся в муниципальной собственности:»;</w:t>
      </w:r>
    </w:p>
    <w:p w:rsidR="00066574" w:rsidRPr="008F1BCB" w:rsidRDefault="000A2C93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Подп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ункт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2.10.4.2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пункта 2.10.4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изложить в следующей редакции:</w:t>
      </w:r>
    </w:p>
    <w:p w:rsidR="00066574" w:rsidRPr="008F1BCB" w:rsidRDefault="00066574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«2.10.4.2. Размер субсидии определяется как сумма платы за коммунальные услуги и (или) содержание жилого помещения в части временно пустующих помещений, находящихся в муниципальной собственности;»;</w:t>
      </w:r>
    </w:p>
    <w:p w:rsidR="00066574" w:rsidRPr="008F1BCB" w:rsidRDefault="000A2C93" w:rsidP="008F1BCB">
      <w:pPr>
        <w:pStyle w:val="Heading"/>
        <w:numPr>
          <w:ilvl w:val="1"/>
          <w:numId w:val="6"/>
        </w:numPr>
        <w:spacing w:line="360" w:lineRule="auto"/>
        <w:ind w:hanging="371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Подп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ункт 2.10.4.4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пункта 2.10.4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изложить в следующей редакции:</w:t>
      </w:r>
    </w:p>
    <w:p w:rsidR="00066574" w:rsidRPr="008F1BCB" w:rsidRDefault="00066574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«2.10.4.4. К отчету прилагаются следующие документы:</w:t>
      </w:r>
    </w:p>
    <w:p w:rsidR="00066574" w:rsidRPr="008F1BCB" w:rsidRDefault="00066574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- копия договора управления многоквартирным домом (обслуживания многоквартирного дома) (в случае содержания или обслуживания многоквартирного дома), копия договора предоставления коммунальной услуги (в случае предоставления коммунальной услуги в многоквартирном доме), (предоставляется 1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раз в год вместе с первым отчетом) (не предоставляется товариществами собственников жилья),</w:t>
      </w:r>
    </w:p>
    <w:p w:rsidR="00066574" w:rsidRPr="008F1BCB" w:rsidRDefault="00066574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- реестр временно пустующих жилых помещений, находящихся в муниципальной собственности (предоставляется с каждым отчетом),</w:t>
      </w:r>
    </w:p>
    <w:p w:rsidR="00066574" w:rsidRPr="008F1BCB" w:rsidRDefault="00066574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- копия платежного документа для расчета и внесения платы за содержание жилого помещения и предоставления коммунальных услуг (предоставляется по требованию Управления ЖКХ),</w:t>
      </w:r>
    </w:p>
    <w:p w:rsidR="00066574" w:rsidRPr="008F1BCB" w:rsidRDefault="00066574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- расчет суммы субсидии, в котором должны быть указаны адрес жилого помещения, его площадь, тариф за коммунальную услугу, размер платы за содержание жилого помещения, сумма платы за жилищно-коммунальные услуги (предоставляется с каждым отчетом);»;</w:t>
      </w:r>
    </w:p>
    <w:p w:rsidR="00066574" w:rsidRPr="008F1BCB" w:rsidRDefault="00066574" w:rsidP="008F1BCB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1.8. </w:t>
      </w:r>
      <w:r w:rsidR="000A2C93" w:rsidRPr="008F1BCB">
        <w:rPr>
          <w:rFonts w:ascii="Times New Roman" w:hAnsi="Times New Roman" w:cs="Times New Roman"/>
          <w:color w:val="000000"/>
          <w:sz w:val="27"/>
          <w:szCs w:val="27"/>
        </w:rPr>
        <w:t>Абзац 1 п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>ункт</w:t>
      </w:r>
      <w:r w:rsidR="000A2C93" w:rsidRPr="008F1BC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2.10.5 изложить в следующей редакции:</w:t>
      </w:r>
    </w:p>
    <w:p w:rsidR="00066574" w:rsidRPr="008F1BCB" w:rsidRDefault="00066574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«2.10.5. Субсидия на возмещение недополученных доходов, связанных с оказанием услуг по содержанию и ремонту в общежитиях жилищного фонда:»;</w:t>
      </w:r>
    </w:p>
    <w:p w:rsidR="00066574" w:rsidRPr="008F1BCB" w:rsidRDefault="001340CF" w:rsidP="008F1BCB">
      <w:pPr>
        <w:pStyle w:val="Heading"/>
        <w:numPr>
          <w:ilvl w:val="1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Абзац </w:t>
      </w:r>
      <w:r w:rsidR="000A2C9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5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0A2C9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под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ункт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а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2.10.5.</w:t>
      </w:r>
      <w:r w:rsidR="0036107C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="000A2C9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пункта 2.10.5</w:t>
      </w:r>
      <w:r w:rsidR="0006657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после слов «для нанимателей жилых помещений» дополнить словами «и собственников жилых помещений, не принявших решение на их общем собрании об установлении размера платы за содержание жилого помещения»;</w:t>
      </w:r>
    </w:p>
    <w:p w:rsidR="006D73C3" w:rsidRPr="008F1BCB" w:rsidRDefault="000A2C93" w:rsidP="008F1BCB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F1BCB">
        <w:rPr>
          <w:rFonts w:ascii="Times New Roman" w:hAnsi="Times New Roman" w:cs="Times New Roman"/>
          <w:sz w:val="27"/>
          <w:szCs w:val="27"/>
        </w:rPr>
        <w:t>1.10.</w:t>
      </w:r>
      <w:r w:rsidR="006D73C3" w:rsidRPr="008F1BC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44D8B" w:rsidRPr="008F1BCB">
        <w:rPr>
          <w:rFonts w:ascii="Times New Roman" w:hAnsi="Times New Roman" w:cs="Times New Roman"/>
          <w:sz w:val="27"/>
          <w:szCs w:val="27"/>
        </w:rPr>
        <w:t xml:space="preserve">В абзаце </w:t>
      </w:r>
      <w:r w:rsidRPr="008F1BCB">
        <w:rPr>
          <w:rFonts w:ascii="Times New Roman" w:hAnsi="Times New Roman" w:cs="Times New Roman"/>
          <w:sz w:val="27"/>
          <w:szCs w:val="27"/>
        </w:rPr>
        <w:t>10</w:t>
      </w:r>
      <w:r w:rsidR="00544D8B" w:rsidRPr="008F1BC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F1BCB">
        <w:rPr>
          <w:rFonts w:ascii="Times New Roman" w:hAnsi="Times New Roman" w:cs="Times New Roman"/>
          <w:sz w:val="27"/>
          <w:szCs w:val="27"/>
        </w:rPr>
        <w:t>под</w:t>
      </w:r>
      <w:r w:rsidR="006D73C3" w:rsidRPr="008F1BCB">
        <w:rPr>
          <w:rFonts w:ascii="Times New Roman" w:hAnsi="Times New Roman" w:cs="Times New Roman"/>
          <w:sz w:val="27"/>
          <w:szCs w:val="27"/>
        </w:rPr>
        <w:t>пункт</w:t>
      </w:r>
      <w:r w:rsidR="00544D8B" w:rsidRPr="008F1BCB">
        <w:rPr>
          <w:rFonts w:ascii="Times New Roman" w:hAnsi="Times New Roman" w:cs="Times New Roman"/>
          <w:sz w:val="27"/>
          <w:szCs w:val="27"/>
        </w:rPr>
        <w:t>а</w:t>
      </w:r>
      <w:r w:rsidR="006D73C3" w:rsidRPr="008F1BCB">
        <w:rPr>
          <w:rFonts w:ascii="Times New Roman" w:hAnsi="Times New Roman" w:cs="Times New Roman"/>
          <w:sz w:val="27"/>
          <w:szCs w:val="27"/>
        </w:rPr>
        <w:t xml:space="preserve"> 2.10.8.2</w:t>
      </w:r>
      <w:r w:rsidRPr="008F1BCB">
        <w:rPr>
          <w:rFonts w:ascii="Times New Roman" w:hAnsi="Times New Roman" w:cs="Times New Roman"/>
          <w:sz w:val="27"/>
          <w:szCs w:val="27"/>
        </w:rPr>
        <w:t xml:space="preserve"> пункта 2.10.8</w:t>
      </w:r>
      <w:r w:rsidR="006D73C3" w:rsidRPr="008F1BCB">
        <w:rPr>
          <w:rFonts w:ascii="Times New Roman" w:hAnsi="Times New Roman" w:cs="Times New Roman"/>
          <w:sz w:val="27"/>
          <w:szCs w:val="27"/>
        </w:rPr>
        <w:t xml:space="preserve"> слова «на оказание услуг» заменить на «на содержание бань»;</w:t>
      </w:r>
    </w:p>
    <w:p w:rsidR="006D73C3" w:rsidRPr="008F1BCB" w:rsidRDefault="006D73C3" w:rsidP="008F1BCB">
      <w:pPr>
        <w:pStyle w:val="Heading"/>
        <w:numPr>
          <w:ilvl w:val="1"/>
          <w:numId w:val="9"/>
        </w:numPr>
        <w:spacing w:line="360" w:lineRule="auto"/>
        <w:ind w:hanging="862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Пункт 2.15 изложить в следующей редакции:</w:t>
      </w:r>
    </w:p>
    <w:p w:rsidR="006D73C3" w:rsidRPr="008F1BCB" w:rsidRDefault="006D73C3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«2.15. </w:t>
      </w:r>
      <w:r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Результаты предоставления субсидии должны соответствовать результатам, установленным в соглашении, заключенном между Управлением ЖКХ и Получателем субсидии, а также результатам Программы.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»;</w:t>
      </w:r>
    </w:p>
    <w:p w:rsidR="006D73C3" w:rsidRPr="008F1BCB" w:rsidRDefault="006D73C3" w:rsidP="008F1BCB">
      <w:pPr>
        <w:pStyle w:val="Heading"/>
        <w:numPr>
          <w:ilvl w:val="1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Раздел 4. Требования об осуществления контроля за соблюдением условий, целей и порядка предоставления субсидий и ответственность за их нарушение изложить в следующей редакции:</w:t>
      </w:r>
    </w:p>
    <w:p w:rsidR="006D73C3" w:rsidRPr="008F1BCB" w:rsidRDefault="006D73C3" w:rsidP="008F1BCB">
      <w:pPr>
        <w:pStyle w:val="ConsPlusTitle"/>
        <w:spacing w:line="36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>4. Требования об осуществлении контроля за соблюдением</w:t>
      </w:r>
    </w:p>
    <w:p w:rsidR="006D73C3" w:rsidRPr="008F1BCB" w:rsidRDefault="006D73C3" w:rsidP="008F1BCB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условий, целей и порядка предоставления субсидий</w:t>
      </w:r>
    </w:p>
    <w:p w:rsidR="006D73C3" w:rsidRPr="008F1BCB" w:rsidRDefault="006D73C3" w:rsidP="008F1BCB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и ответственность за их нарушение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lastRenderedPageBreak/>
        <w:t>4.1. Управление ЖКХ и Департамент финансов администрации городского округа г.Бор осуществляют обязательную проверку соблюдения условий, целей и порядка предоставления субсидий Получателями субсидий.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4.2. Факт нецелевого использования субсидии подтверждается актом проверки Управления ЖКХ или других контролирующих органов.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4.3. Меры ответственности за нарушение условий, целей и порядка предоставления субсидий: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4.3.1. возврат средств субсидий в бюджет городского округа город Бор, в случае нарушения Получателем субсидии условий, установленных при предоставлении субсидий, выявленного в том числе по фактам проверок, проведенных Управлением ЖКХ, как получателем бюджетных средств, Департамент</w:t>
      </w:r>
      <w:r w:rsidR="00020372"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финансов городского округа город Бор, контрольно-счетной палатой городского округа город Бор, а также в случае недостижения значений результатов и показателей, указанных в пункте 2.15 настоящего Порядка.  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4.4. Контроль целевого использования субсидий осуществляет Управление ЖКХ в порядке, определенном соглашением о порядке и условиях предоставления субсидии из средств бюджета городского округа город Бор на реализацию мероприятий Подпрограммы 1, Подпрограммы 2 и  Подпрограммы 3 Программы.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4.5. Ответственность за целевое использование субсидий и достоверность предоставляемых отчетов и расчетов несут Получатели субсидий.</w:t>
      </w:r>
      <w:r w:rsidRPr="008F1BCB">
        <w:rPr>
          <w:rFonts w:ascii="Times New Roman" w:hAnsi="Times New Roman" w:cs="Times New Roman"/>
          <w:sz w:val="27"/>
          <w:szCs w:val="27"/>
        </w:rPr>
        <w:t>»</w:t>
      </w:r>
      <w:r w:rsidR="000A2C93" w:rsidRPr="008F1BCB">
        <w:rPr>
          <w:rFonts w:ascii="Times New Roman" w:hAnsi="Times New Roman" w:cs="Times New Roman"/>
          <w:sz w:val="27"/>
          <w:szCs w:val="27"/>
        </w:rPr>
        <w:t>;</w:t>
      </w:r>
    </w:p>
    <w:p w:rsidR="0073399C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sz w:val="27"/>
          <w:szCs w:val="27"/>
        </w:rPr>
        <w:t xml:space="preserve">1.13. В приложении 2 к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Порядку предоставления субсидий на возмещение недополученных доходов и (или) возмещение фактически понесенных затрат из средств бюджета городского округа г. Бор на реализацию мероприятий муниципальной программы "Развитие сферы жилищно-коммунального хозяйства городского округа г. Бор" слово «управления» заменить на «Управления»;</w:t>
      </w:r>
    </w:p>
    <w:p w:rsidR="006D73C3" w:rsidRPr="008F1BCB" w:rsidRDefault="006D73C3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1.14. </w:t>
      </w:r>
      <w:r w:rsidRPr="008F1BCB">
        <w:rPr>
          <w:rFonts w:ascii="Times New Roman" w:hAnsi="Times New Roman" w:cs="Times New Roman"/>
          <w:sz w:val="27"/>
          <w:szCs w:val="27"/>
        </w:rPr>
        <w:t xml:space="preserve">В приложении 3 к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Порядку предоставления субсидий на возмещение недополученных доходов и (или) возмещение фактически понесенных затрат из средств бюджета городского округа г. Бор на реализацию мероприятий муниципальной программы "Развитие сферы жилищно-коммунального хозяйства городского округа г. Бор" слово «управления» заменить на «Управления».</w:t>
      </w:r>
    </w:p>
    <w:p w:rsidR="00E81803" w:rsidRPr="008F1BCB" w:rsidRDefault="0073399C" w:rsidP="008F1BCB">
      <w:pPr>
        <w:pStyle w:val="Heading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lastRenderedPageBreak/>
        <w:t xml:space="preserve">Внести в </w:t>
      </w:r>
      <w:r w:rsidR="00E8180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Порядок предоставления субсидий на финансовой обеспечение затрат из средств бюджета городского округа город Бор на реализацию мероприятий муниципальной программы «Развитие сферы жилищно-коммунального хозяйства городского округа г.Бор»</w:t>
      </w:r>
      <w:r w:rsidR="000A2C9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утвержденный постановлением администрации городского округа г.Бор от 22.12.2020 №6007 «Об утверждении Порядков предоставления субсидий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г.Бор», </w:t>
      </w:r>
      <w:r w:rsidR="00E8180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0A2C93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с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ледующие изменения:</w:t>
      </w:r>
    </w:p>
    <w:p w:rsidR="000720CC" w:rsidRPr="008F1BCB" w:rsidRDefault="000720CC" w:rsidP="008F1BCB">
      <w:pPr>
        <w:pStyle w:val="Heading"/>
        <w:spacing w:line="360" w:lineRule="auto"/>
        <w:ind w:left="567" w:firstLine="142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2.1. Пункт 2.16 изложить в следующей редакции:</w:t>
      </w:r>
    </w:p>
    <w:p w:rsidR="000720CC" w:rsidRPr="008F1BCB" w:rsidRDefault="000720CC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«2.16. </w:t>
      </w:r>
      <w:r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Результаты предоставления субсидии должны соответствовать результатам, установленным в соглашении, заключенном между Управлением ЖКХ и Получателем субсидии, а также результатам Программы.</w:t>
      </w: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»;</w:t>
      </w:r>
    </w:p>
    <w:p w:rsidR="000720CC" w:rsidRPr="008F1BCB" w:rsidRDefault="000720CC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2.2. Раздел 4. Требования об осуществления контроля за соблюдением условий, целей и порядка предоставления субсидий и ответственность за их нарушение изложить в следующей редакции:</w:t>
      </w:r>
    </w:p>
    <w:p w:rsidR="000720CC" w:rsidRPr="008F1BCB" w:rsidRDefault="000720CC" w:rsidP="008F1BCB">
      <w:pPr>
        <w:pStyle w:val="ConsPlusTitle"/>
        <w:spacing w:line="36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>4. Требования об осуществлении контроля за соблюдением</w:t>
      </w:r>
    </w:p>
    <w:p w:rsidR="000720CC" w:rsidRPr="008F1BCB" w:rsidRDefault="000720CC" w:rsidP="008F1BCB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условий, целей и порядка предоставления субсидий</w:t>
      </w:r>
    </w:p>
    <w:p w:rsidR="000720CC" w:rsidRPr="008F1BCB" w:rsidRDefault="000720CC" w:rsidP="008F1BCB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и ответственность за их нарушение</w:t>
      </w:r>
    </w:p>
    <w:p w:rsidR="000720CC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4.1. Управление ЖКХ и Департамент финансов администрации городского округа г.Бор осуществляют обязательную проверку соблюдения условий, целей и порядка предоставления субсидий Получателями субсидий.</w:t>
      </w:r>
    </w:p>
    <w:p w:rsidR="000720CC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4.2. Факт нецелевого использования субсидии подтверждается актом проверки Управления ЖКХ или других контролирующих органов.</w:t>
      </w:r>
    </w:p>
    <w:p w:rsidR="000720CC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4.3. Меры ответственности за нарушение условий, целей и порядка предоставления субсидий:</w:t>
      </w:r>
    </w:p>
    <w:p w:rsidR="000720CC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4.3.1. возврат средств субсидий в бюджет городского округа город Бор, в случае нарушения Получателем субсидии условий, установленных при предоставлении субсидий, выявленного в том числе по фактам проверок, проведенных Управлением ЖКХ, как получателем бюджетных средств, ревизорами Департамента финансов городского округа город Бор, контрольно-счетной палатой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городского округа город Бор, а также в случае недостижения значений результатов и показателей, указанных в пункте 2.16 настоящего Порядка.  </w:t>
      </w:r>
    </w:p>
    <w:p w:rsidR="000720CC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4.4. Контроль целевого использования субсидий осуществляет Управление ЖКХ в порядке, определенном соглашением о порядке и условиях предоставления субсидии из средств бюджета городского округа город Бор на реализацию мероприятий Подпрограммы 2.</w:t>
      </w:r>
    </w:p>
    <w:p w:rsidR="000720CC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F1BCB">
        <w:rPr>
          <w:rFonts w:ascii="Times New Roman" w:hAnsi="Times New Roman" w:cs="Times New Roman"/>
          <w:color w:val="000000"/>
          <w:sz w:val="27"/>
          <w:szCs w:val="27"/>
        </w:rPr>
        <w:t>4.5. Ответственность за целевое использование субсидий и достоверность предоставляемых отчетов и расчетов несут Получатели субсидий.</w:t>
      </w:r>
      <w:r w:rsidRPr="008F1BCB">
        <w:rPr>
          <w:rFonts w:ascii="Times New Roman" w:hAnsi="Times New Roman" w:cs="Times New Roman"/>
          <w:sz w:val="27"/>
          <w:szCs w:val="27"/>
        </w:rPr>
        <w:t>»;</w:t>
      </w:r>
    </w:p>
    <w:p w:rsidR="00700175" w:rsidRPr="008F1BCB" w:rsidRDefault="000720CC" w:rsidP="008F1BC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F1BCB">
        <w:rPr>
          <w:rFonts w:ascii="Times New Roman" w:hAnsi="Times New Roman" w:cs="Times New Roman"/>
          <w:sz w:val="27"/>
          <w:szCs w:val="27"/>
        </w:rPr>
        <w:t xml:space="preserve">2.3. В приложении 3 к 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Порядку предоставления субсидий на финансовое обеспечение затрат из средств бюджета городского округа г. Бор на реализацию мероприятий муниципальной программы Развитие сферы жилищно-коммунального хозяйства городского округа г. Бор" слово «управления» заменить на</w:t>
      </w:r>
      <w:r w:rsidR="001862A0"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слово</w:t>
      </w:r>
      <w:r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«Управления».</w:t>
      </w:r>
    </w:p>
    <w:p w:rsidR="00B12B64" w:rsidRPr="008F1BCB" w:rsidRDefault="000A2C93" w:rsidP="008F1BC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="00DD1C1B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Общему отделу администрации</w:t>
      </w:r>
      <w:r w:rsidR="00B12B64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городского округа г. Бор (</w:t>
      </w:r>
      <w:r w:rsidR="00FB6406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Е.А</w:t>
      </w:r>
      <w:r w:rsidR="00B12B64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.</w:t>
      </w:r>
      <w:r w:rsidR="00FB6406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Копцова</w:t>
      </w:r>
      <w:r w:rsidR="00B12B64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) обеспечить </w:t>
      </w:r>
      <w:r w:rsidR="002E7C22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опубликование </w:t>
      </w:r>
      <w:r w:rsidR="00B12B64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настоящего постановления </w:t>
      </w:r>
      <w:r w:rsidR="002E7C22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в газете «Бор Сегодня»</w:t>
      </w:r>
      <w:r w:rsidR="0073399C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,</w:t>
      </w:r>
      <w:r w:rsidR="002E7C22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="0073399C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сетевом издании «БОР-оффициал» </w:t>
      </w:r>
      <w:r w:rsidR="002E7C22" w:rsidRPr="008F1BC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и</w:t>
      </w:r>
      <w:r w:rsidR="002E7C22" w:rsidRPr="008F1BC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7C22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размещение 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 официальном сайте 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www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borcity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ru</w:t>
      </w:r>
      <w:r w:rsidR="00B12B64" w:rsidRPr="008F1BCB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7C49E7" w:rsidRPr="008F1BCB" w:rsidRDefault="007C49E7" w:rsidP="008F1BCB">
      <w:pPr>
        <w:pStyle w:val="2"/>
        <w:spacing w:line="36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4115DA" w:rsidRPr="008F1BCB" w:rsidRDefault="004115DA" w:rsidP="008F1BC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Look w:val="0000"/>
      </w:tblPr>
      <w:tblGrid>
        <w:gridCol w:w="4559"/>
        <w:gridCol w:w="5614"/>
      </w:tblGrid>
      <w:tr w:rsidR="001E6338" w:rsidRPr="008F1BCB" w:rsidTr="008F1BCB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E6338" w:rsidRPr="008F1BCB" w:rsidRDefault="001E6338" w:rsidP="008F1B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73399C" w:rsidRPr="008F1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</w:t>
            </w:r>
            <w:r w:rsidR="002C34DA" w:rsidRPr="008F1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самоуправления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1E6338" w:rsidRPr="008F1BCB" w:rsidRDefault="001E6338" w:rsidP="008F1BC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73399C" w:rsidRPr="008F1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E6338" w:rsidRPr="008F1BCB" w:rsidRDefault="001E6338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7CE5" w:rsidRPr="008F1BCB" w:rsidRDefault="00FB7CE5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7CE5" w:rsidRPr="008F1BCB" w:rsidRDefault="00FB7CE5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7CE5" w:rsidRPr="008F1BCB" w:rsidRDefault="00FB7CE5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D7D" w:rsidRPr="008F1BCB" w:rsidRDefault="00696D7D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D7D" w:rsidRPr="008F1BCB" w:rsidRDefault="00696D7D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D7D" w:rsidRPr="008F1BCB" w:rsidRDefault="00696D7D" w:rsidP="008F1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2149" w:rsidRPr="008F1BCB" w:rsidRDefault="002F5777" w:rsidP="008F1BCB">
      <w:pPr>
        <w:rPr>
          <w:rFonts w:ascii="Times New Roman" w:hAnsi="Times New Roman" w:cs="Times New Roman"/>
          <w:sz w:val="24"/>
          <w:szCs w:val="24"/>
        </w:rPr>
      </w:pPr>
      <w:r w:rsidRPr="008F1BCB">
        <w:rPr>
          <w:rFonts w:ascii="Times New Roman" w:hAnsi="Times New Roman" w:cs="Times New Roman"/>
          <w:sz w:val="24"/>
          <w:szCs w:val="24"/>
        </w:rPr>
        <w:t>И.В. Железнова</w:t>
      </w:r>
    </w:p>
    <w:p w:rsidR="00606DA1" w:rsidRPr="008F1BCB" w:rsidRDefault="00B52149" w:rsidP="008F1BCB">
      <w:pPr>
        <w:rPr>
          <w:rFonts w:ascii="Times New Roman" w:hAnsi="Times New Roman" w:cs="Times New Roman"/>
          <w:sz w:val="24"/>
          <w:szCs w:val="24"/>
        </w:rPr>
      </w:pPr>
      <w:r w:rsidRPr="008F1BCB">
        <w:rPr>
          <w:rFonts w:ascii="Times New Roman" w:hAnsi="Times New Roman" w:cs="Times New Roman"/>
          <w:sz w:val="24"/>
          <w:szCs w:val="24"/>
        </w:rPr>
        <w:t>3-71-96</w:t>
      </w:r>
    </w:p>
    <w:sectPr w:rsidR="00606DA1" w:rsidRPr="008F1BCB" w:rsidSect="008F1BCB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2CF"/>
    <w:multiLevelType w:val="multilevel"/>
    <w:tmpl w:val="DF2C1F5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">
    <w:nsid w:val="3362008E"/>
    <w:multiLevelType w:val="multilevel"/>
    <w:tmpl w:val="80D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2">
    <w:nsid w:val="3C704751"/>
    <w:multiLevelType w:val="multilevel"/>
    <w:tmpl w:val="885A53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445E1C36"/>
    <w:multiLevelType w:val="hybridMultilevel"/>
    <w:tmpl w:val="809C7284"/>
    <w:lvl w:ilvl="0" w:tplc="2FDA275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496142C4"/>
    <w:multiLevelType w:val="multilevel"/>
    <w:tmpl w:val="1C6241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BA05497"/>
    <w:multiLevelType w:val="multilevel"/>
    <w:tmpl w:val="C62C24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781D5175"/>
    <w:multiLevelType w:val="multilevel"/>
    <w:tmpl w:val="7DB2ADC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78B5081D"/>
    <w:multiLevelType w:val="multilevel"/>
    <w:tmpl w:val="F48A0C8A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cs="Times New Roman" w:hint="default"/>
      </w:rPr>
    </w:lvl>
  </w:abstractNum>
  <w:abstractNum w:abstractNumId="9">
    <w:nsid w:val="7CF47022"/>
    <w:multiLevelType w:val="multilevel"/>
    <w:tmpl w:val="044E9FB6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305" w:hanging="9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6EB3"/>
    <w:rsid w:val="000127D2"/>
    <w:rsid w:val="00020372"/>
    <w:rsid w:val="000239B8"/>
    <w:rsid w:val="000602B7"/>
    <w:rsid w:val="00066574"/>
    <w:rsid w:val="000720CC"/>
    <w:rsid w:val="00093A33"/>
    <w:rsid w:val="000A2C93"/>
    <w:rsid w:val="000A5407"/>
    <w:rsid w:val="000F53DF"/>
    <w:rsid w:val="00130AE0"/>
    <w:rsid w:val="001340CF"/>
    <w:rsid w:val="001350F5"/>
    <w:rsid w:val="00145F8F"/>
    <w:rsid w:val="0015141F"/>
    <w:rsid w:val="0016264F"/>
    <w:rsid w:val="00167E16"/>
    <w:rsid w:val="001862A0"/>
    <w:rsid w:val="001C037A"/>
    <w:rsid w:val="001C12A7"/>
    <w:rsid w:val="001E2D18"/>
    <w:rsid w:val="001E6338"/>
    <w:rsid w:val="001F2921"/>
    <w:rsid w:val="001F6D35"/>
    <w:rsid w:val="002164B6"/>
    <w:rsid w:val="00222CB7"/>
    <w:rsid w:val="002261C8"/>
    <w:rsid w:val="00232089"/>
    <w:rsid w:val="002324CC"/>
    <w:rsid w:val="00244AF6"/>
    <w:rsid w:val="002470D0"/>
    <w:rsid w:val="00260EAD"/>
    <w:rsid w:val="00276D5B"/>
    <w:rsid w:val="00282EE2"/>
    <w:rsid w:val="002908A9"/>
    <w:rsid w:val="00296A59"/>
    <w:rsid w:val="00296A68"/>
    <w:rsid w:val="002A73A4"/>
    <w:rsid w:val="002C34DA"/>
    <w:rsid w:val="002C696B"/>
    <w:rsid w:val="002E4809"/>
    <w:rsid w:val="002E628B"/>
    <w:rsid w:val="002E7C22"/>
    <w:rsid w:val="002F4EA9"/>
    <w:rsid w:val="002F5777"/>
    <w:rsid w:val="00305C6D"/>
    <w:rsid w:val="00313D0A"/>
    <w:rsid w:val="003225E6"/>
    <w:rsid w:val="003244F6"/>
    <w:rsid w:val="00340970"/>
    <w:rsid w:val="00341433"/>
    <w:rsid w:val="00354C60"/>
    <w:rsid w:val="00357280"/>
    <w:rsid w:val="0036107C"/>
    <w:rsid w:val="00367964"/>
    <w:rsid w:val="00372A54"/>
    <w:rsid w:val="00391334"/>
    <w:rsid w:val="00392440"/>
    <w:rsid w:val="00393A53"/>
    <w:rsid w:val="003A3548"/>
    <w:rsid w:val="003E3D3E"/>
    <w:rsid w:val="004006C1"/>
    <w:rsid w:val="004115DA"/>
    <w:rsid w:val="00416E38"/>
    <w:rsid w:val="00430E7A"/>
    <w:rsid w:val="00436014"/>
    <w:rsid w:val="00447D86"/>
    <w:rsid w:val="00455A4E"/>
    <w:rsid w:val="004861B2"/>
    <w:rsid w:val="004A3B32"/>
    <w:rsid w:val="004B0EEE"/>
    <w:rsid w:val="004C5BEE"/>
    <w:rsid w:val="004D265E"/>
    <w:rsid w:val="004D4A69"/>
    <w:rsid w:val="004E55FA"/>
    <w:rsid w:val="004F3151"/>
    <w:rsid w:val="005166A2"/>
    <w:rsid w:val="00544D8B"/>
    <w:rsid w:val="00561300"/>
    <w:rsid w:val="00561B5D"/>
    <w:rsid w:val="00575AF8"/>
    <w:rsid w:val="00582FC8"/>
    <w:rsid w:val="005E48BB"/>
    <w:rsid w:val="005F4120"/>
    <w:rsid w:val="00606DA1"/>
    <w:rsid w:val="006668CA"/>
    <w:rsid w:val="00682E4E"/>
    <w:rsid w:val="00691551"/>
    <w:rsid w:val="00696D7D"/>
    <w:rsid w:val="006A66D4"/>
    <w:rsid w:val="006B061E"/>
    <w:rsid w:val="006B162E"/>
    <w:rsid w:val="006B1DF0"/>
    <w:rsid w:val="006D73C3"/>
    <w:rsid w:val="006F0F0A"/>
    <w:rsid w:val="00700175"/>
    <w:rsid w:val="007019A6"/>
    <w:rsid w:val="00710C9D"/>
    <w:rsid w:val="0071512B"/>
    <w:rsid w:val="00726415"/>
    <w:rsid w:val="0073399C"/>
    <w:rsid w:val="007501C5"/>
    <w:rsid w:val="007A25F3"/>
    <w:rsid w:val="007B4D7C"/>
    <w:rsid w:val="007C49E7"/>
    <w:rsid w:val="007C5D72"/>
    <w:rsid w:val="007E48F0"/>
    <w:rsid w:val="00855368"/>
    <w:rsid w:val="00857A8A"/>
    <w:rsid w:val="00872C3B"/>
    <w:rsid w:val="008751DB"/>
    <w:rsid w:val="0087768B"/>
    <w:rsid w:val="00890893"/>
    <w:rsid w:val="008A12BD"/>
    <w:rsid w:val="008C06CD"/>
    <w:rsid w:val="008D6503"/>
    <w:rsid w:val="008F1BCB"/>
    <w:rsid w:val="00907094"/>
    <w:rsid w:val="00914991"/>
    <w:rsid w:val="00942B90"/>
    <w:rsid w:val="009514B1"/>
    <w:rsid w:val="00997BA4"/>
    <w:rsid w:val="009B3BB9"/>
    <w:rsid w:val="009B40D3"/>
    <w:rsid w:val="009B5255"/>
    <w:rsid w:val="009C61BB"/>
    <w:rsid w:val="009E46C4"/>
    <w:rsid w:val="009F248E"/>
    <w:rsid w:val="00A01A89"/>
    <w:rsid w:val="00A0369C"/>
    <w:rsid w:val="00A27DAD"/>
    <w:rsid w:val="00A31BD1"/>
    <w:rsid w:val="00A41403"/>
    <w:rsid w:val="00A46D2E"/>
    <w:rsid w:val="00A53CE8"/>
    <w:rsid w:val="00A64568"/>
    <w:rsid w:val="00A7397E"/>
    <w:rsid w:val="00A75868"/>
    <w:rsid w:val="00A84181"/>
    <w:rsid w:val="00AA057C"/>
    <w:rsid w:val="00AA12F5"/>
    <w:rsid w:val="00AA3AE5"/>
    <w:rsid w:val="00B04130"/>
    <w:rsid w:val="00B12694"/>
    <w:rsid w:val="00B12B64"/>
    <w:rsid w:val="00B44C93"/>
    <w:rsid w:val="00B52149"/>
    <w:rsid w:val="00B55C58"/>
    <w:rsid w:val="00B56177"/>
    <w:rsid w:val="00B62E03"/>
    <w:rsid w:val="00B7675F"/>
    <w:rsid w:val="00B83257"/>
    <w:rsid w:val="00B948BE"/>
    <w:rsid w:val="00BC3234"/>
    <w:rsid w:val="00BD2883"/>
    <w:rsid w:val="00BD5D94"/>
    <w:rsid w:val="00BD7383"/>
    <w:rsid w:val="00BE3101"/>
    <w:rsid w:val="00BF4C98"/>
    <w:rsid w:val="00BF7034"/>
    <w:rsid w:val="00C15CE8"/>
    <w:rsid w:val="00C32360"/>
    <w:rsid w:val="00C500D4"/>
    <w:rsid w:val="00CA0574"/>
    <w:rsid w:val="00CA6A9F"/>
    <w:rsid w:val="00CB557F"/>
    <w:rsid w:val="00CB5794"/>
    <w:rsid w:val="00CC1841"/>
    <w:rsid w:val="00CD1B8A"/>
    <w:rsid w:val="00CD2719"/>
    <w:rsid w:val="00CD3AB1"/>
    <w:rsid w:val="00CF06E9"/>
    <w:rsid w:val="00D33260"/>
    <w:rsid w:val="00D35F43"/>
    <w:rsid w:val="00D66D8B"/>
    <w:rsid w:val="00D678CA"/>
    <w:rsid w:val="00D96EDD"/>
    <w:rsid w:val="00DD1C1B"/>
    <w:rsid w:val="00DF0D76"/>
    <w:rsid w:val="00DF7938"/>
    <w:rsid w:val="00E15641"/>
    <w:rsid w:val="00E1716B"/>
    <w:rsid w:val="00E21352"/>
    <w:rsid w:val="00E250BE"/>
    <w:rsid w:val="00E47957"/>
    <w:rsid w:val="00E539F1"/>
    <w:rsid w:val="00E81803"/>
    <w:rsid w:val="00E933E6"/>
    <w:rsid w:val="00EB49E5"/>
    <w:rsid w:val="00EC12AD"/>
    <w:rsid w:val="00EC5111"/>
    <w:rsid w:val="00EF106A"/>
    <w:rsid w:val="00F23B8E"/>
    <w:rsid w:val="00F45C18"/>
    <w:rsid w:val="00F50E02"/>
    <w:rsid w:val="00F919C2"/>
    <w:rsid w:val="00FA4CAA"/>
    <w:rsid w:val="00FB6406"/>
    <w:rsid w:val="00FB7CE5"/>
    <w:rsid w:val="00FE6F2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6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C32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32360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C3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2360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C32360"/>
    <w:pPr>
      <w:widowControl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AA0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A057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357280"/>
    <w:pPr>
      <w:autoSpaceDE/>
      <w:autoSpaceDN/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6668CA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7001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8978</Characters>
  <Application>Microsoft Office Word</Application>
  <DocSecurity>0</DocSecurity>
  <Lines>74</Lines>
  <Paragraphs>21</Paragraphs>
  <ScaleCrop>false</ScaleCrop>
  <Company>а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2021-08-18T10:18:00Z</cp:lastPrinted>
  <dcterms:created xsi:type="dcterms:W3CDTF">2021-09-01T09:49:00Z</dcterms:created>
  <dcterms:modified xsi:type="dcterms:W3CDTF">2021-09-01T09:49:00Z</dcterms:modified>
</cp:coreProperties>
</file>