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20D7" w:rsidRDefault="000D20D7">
      <w:pPr>
        <w:pStyle w:val="21"/>
        <w:spacing w:line="100" w:lineRule="atLeast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0D20D7" w:rsidRDefault="000D20D7">
      <w:pPr>
        <w:pStyle w:val="21"/>
        <w:spacing w:line="100" w:lineRule="atLeast"/>
        <w:jc w:val="center"/>
        <w:rPr>
          <w:b/>
          <w:spacing w:val="90"/>
          <w:sz w:val="26"/>
          <w:szCs w:val="31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0D20D7" w:rsidRDefault="000D20D7">
      <w:pPr>
        <w:pStyle w:val="21"/>
        <w:ind w:hanging="15"/>
        <w:jc w:val="center"/>
        <w:rPr>
          <w:b/>
          <w:sz w:val="36"/>
          <w:szCs w:val="36"/>
          <w:lang w:val="ru-RU"/>
        </w:rPr>
      </w:pPr>
    </w:p>
    <w:p w:rsidR="000D20D7" w:rsidRDefault="000D20D7">
      <w:pPr>
        <w:pStyle w:val="21"/>
        <w:ind w:hanging="15"/>
        <w:jc w:val="center"/>
        <w:rPr>
          <w:sz w:val="18"/>
          <w:szCs w:val="18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0D20D7" w:rsidRDefault="000D20D7">
      <w:pPr>
        <w:pStyle w:val="21"/>
        <w:ind w:firstLine="540"/>
        <w:jc w:val="both"/>
        <w:rPr>
          <w:sz w:val="18"/>
          <w:szCs w:val="18"/>
        </w:rPr>
      </w:pPr>
    </w:p>
    <w:p w:rsidR="000D20D7" w:rsidRDefault="007D0FC4" w:rsidP="007D0FC4">
      <w:pPr>
        <w:pStyle w:val="21"/>
        <w:jc w:val="both"/>
        <w:rPr>
          <w:sz w:val="26"/>
          <w:szCs w:val="26"/>
        </w:rPr>
      </w:pPr>
      <w:r>
        <w:rPr>
          <w:sz w:val="28"/>
          <w:szCs w:val="28"/>
          <w:lang w:val="ru-RU"/>
        </w:rPr>
        <w:t>От 01.07.2022                                                                                                     № 3380</w:t>
      </w:r>
    </w:p>
    <w:p w:rsidR="000D20D7" w:rsidRDefault="000D20D7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rFonts w:eastAsia="Times New Roman"/>
          <w:b/>
          <w:bCs/>
          <w:color w:val="000000"/>
          <w:sz w:val="28"/>
          <w:szCs w:val="28"/>
          <w:lang w:val="ru-RU"/>
        </w:rPr>
      </w:pPr>
    </w:p>
    <w:p w:rsidR="000D20D7" w:rsidRDefault="000D20D7">
      <w:pPr>
        <w:tabs>
          <w:tab w:val="left" w:pos="9071"/>
        </w:tabs>
        <w:autoSpaceDE w:val="0"/>
        <w:snapToGrid w:val="0"/>
        <w:spacing w:line="200" w:lineRule="atLeast"/>
        <w:ind w:firstLine="627"/>
        <w:jc w:val="center"/>
        <w:rPr>
          <w:b/>
          <w:bCs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ru-RU"/>
        </w:rPr>
        <w:t xml:space="preserve">О внесении изменений в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администрации городского округа </w:t>
      </w:r>
      <w:proofErr w:type="gramStart"/>
      <w:r>
        <w:rPr>
          <w:rFonts w:eastAsia="Arial" w:cs="Arial"/>
          <w:b/>
          <w:bCs/>
          <w:sz w:val="28"/>
          <w:szCs w:val="28"/>
          <w:lang w:val="ru-RU"/>
        </w:rPr>
        <w:t>г</w:t>
      </w:r>
      <w:proofErr w:type="gramEnd"/>
      <w:r>
        <w:rPr>
          <w:rFonts w:eastAsia="Arial" w:cs="Arial"/>
          <w:b/>
          <w:bCs/>
          <w:sz w:val="28"/>
          <w:szCs w:val="28"/>
          <w:lang w:val="ru-RU"/>
        </w:rPr>
        <w:t>. Бор от 03.11.2015 № 5526</w:t>
      </w:r>
    </w:p>
    <w:p w:rsidR="000D20D7" w:rsidRDefault="000D20D7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b/>
          <w:bCs/>
          <w:sz w:val="28"/>
          <w:szCs w:val="28"/>
        </w:rPr>
      </w:pP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Times New Roman CYR"/>
          <w:color w:val="000000"/>
          <w:sz w:val="28"/>
          <w:szCs w:val="28"/>
          <w:lang w:val="ru-RU"/>
        </w:rPr>
      </w:pPr>
      <w:proofErr w:type="gramStart"/>
      <w:r>
        <w:rPr>
          <w:rFonts w:eastAsia="Arial"/>
          <w:color w:val="000000"/>
          <w:sz w:val="28"/>
          <w:szCs w:val="28"/>
          <w:lang w:val="ru-RU"/>
        </w:rPr>
        <w:t>В целях приведения в соответствие с постановлением Правительства РФ от 28.01.2006 № 47 «</w:t>
      </w:r>
      <w:r>
        <w:rPr>
          <w:rFonts w:eastAsia="Arial"/>
          <w:sz w:val="28"/>
          <w:szCs w:val="28"/>
          <w:lang w:val="ru-RU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r>
        <w:rPr>
          <w:rFonts w:eastAsia="Arial"/>
          <w:color w:val="000000"/>
          <w:sz w:val="28"/>
          <w:szCs w:val="28"/>
          <w:lang w:val="ru-RU"/>
        </w:rPr>
        <w:t xml:space="preserve">садового дома жилым домом и жилого дома садовым домом», в связи с протестом </w:t>
      </w:r>
      <w:proofErr w:type="spellStart"/>
      <w:r>
        <w:rPr>
          <w:rFonts w:eastAsia="Arial"/>
          <w:color w:val="000000"/>
          <w:sz w:val="28"/>
          <w:szCs w:val="28"/>
          <w:lang w:val="ru-RU"/>
        </w:rPr>
        <w:t>Борской</w:t>
      </w:r>
      <w:proofErr w:type="spellEnd"/>
      <w:r>
        <w:rPr>
          <w:rFonts w:eastAsia="Arial"/>
          <w:color w:val="000000"/>
          <w:sz w:val="28"/>
          <w:szCs w:val="28"/>
          <w:lang w:val="ru-RU"/>
        </w:rPr>
        <w:t xml:space="preserve"> городской прокуратуры от 31.05.2022 № 01-25-2022, администрация городского округа г. Бор </w:t>
      </w:r>
      <w:r>
        <w:rPr>
          <w:rFonts w:eastAsia="Arial"/>
          <w:b/>
          <w:bCs/>
          <w:color w:val="000000"/>
          <w:sz w:val="28"/>
          <w:szCs w:val="28"/>
          <w:lang w:val="ru-RU"/>
        </w:rPr>
        <w:t>постановляет:</w:t>
      </w:r>
      <w:proofErr w:type="gramEnd"/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/>
          <w:sz w:val="28"/>
          <w:szCs w:val="28"/>
          <w:lang w:val="ru-RU"/>
        </w:rPr>
      </w:pPr>
      <w:r>
        <w:rPr>
          <w:rFonts w:eastAsia="Times New Roman CYR"/>
          <w:color w:val="000000"/>
          <w:sz w:val="28"/>
          <w:szCs w:val="28"/>
          <w:lang w:val="ru-RU"/>
        </w:rPr>
        <w:t xml:space="preserve">1. Внести </w:t>
      </w:r>
      <w:r>
        <w:rPr>
          <w:rFonts w:eastAsia="Arial"/>
          <w:color w:val="000000"/>
          <w:sz w:val="28"/>
          <w:szCs w:val="28"/>
          <w:lang w:val="ru-RU"/>
        </w:rPr>
        <w:t>в</w:t>
      </w:r>
      <w:r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администрации городского округа г. Бор </w:t>
      </w:r>
      <w:proofErr w:type="gramStart"/>
      <w:r>
        <w:rPr>
          <w:rFonts w:eastAsia="Arial" w:cs="Arial"/>
          <w:sz w:val="28"/>
          <w:szCs w:val="28"/>
          <w:lang w:val="ru-RU"/>
        </w:rPr>
        <w:t>от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</w:t>
      </w:r>
      <w:proofErr w:type="gramStart"/>
      <w:r>
        <w:rPr>
          <w:rFonts w:eastAsia="Arial" w:cs="Arial"/>
          <w:sz w:val="28"/>
          <w:szCs w:val="28"/>
          <w:lang w:val="ru-RU"/>
        </w:rPr>
        <w:t>03.11.2015 № 5526</w:t>
      </w:r>
      <w:r>
        <w:rPr>
          <w:rFonts w:eastAsia="Arial"/>
          <w:sz w:val="28"/>
          <w:szCs w:val="28"/>
          <w:lang w:val="ru-RU"/>
        </w:rPr>
        <w:t xml:space="preserve"> (в ред. постановлений от 21.02.2017 № 849; от 13.02.2019           № 763; от 21.06.2019 № 3319; от 09.07.2019 № 3687; от 24.07.2019 № 3978; от 01.02.2021 № 431; от 19.02.2021 № 872) (далее - Положение) изменения, изложив пункт 2.3. в следующей редакции:</w:t>
      </w:r>
      <w:proofErr w:type="gramEnd"/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/>
          <w:sz w:val="28"/>
          <w:szCs w:val="28"/>
          <w:lang w:val="ru-RU"/>
        </w:rPr>
        <w:t xml:space="preserve">«2.3.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По результатам работы Комиссия принимает одно из следующих решений </w:t>
      </w:r>
      <w:r>
        <w:rPr>
          <w:rFonts w:eastAsia="Arial" w:cs="Arial"/>
          <w:sz w:val="28"/>
          <w:szCs w:val="28"/>
        </w:rPr>
        <w:t>об оценке соответствия помещений и многоквартирных домов установленным в  Положении о признании помещения жилым помещением требованиям: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- о соответствии помещения требованиям, предъявляемым к жилому </w:t>
      </w:r>
      <w:r>
        <w:rPr>
          <w:rFonts w:eastAsia="Arial" w:cs="Arial"/>
          <w:sz w:val="28"/>
          <w:szCs w:val="28"/>
        </w:rPr>
        <w:lastRenderedPageBreak/>
        <w:t>помещению, и его пригодности для проживания;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требованиями;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о выявлении оснований для признания помещения непригодным для проживания;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об отсутствии оснований для признания жилого помещения непригодным для проживания;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о выявлении оснований для признания многоквартирного дома аварийным и подлежащим реконструкции;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о выявлении оснований для признания многоквартирного дома аварийным и подлежащим сносу;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-  о признании садового дома жилым домом или жилого дома садовым домом либо об отказе в признании садового дома жилым домом или жилого дома садовым домом.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Комиссия правомочна принимать решение (имеет кворум), если в заседании </w:t>
      </w:r>
      <w:r>
        <w:rPr>
          <w:rFonts w:eastAsia="Arial" w:cs="Arial"/>
          <w:sz w:val="28"/>
          <w:szCs w:val="28"/>
          <w:lang w:val="ru-RU"/>
        </w:rPr>
        <w:t>К</w:t>
      </w:r>
      <w:r>
        <w:rPr>
          <w:rFonts w:eastAsia="Arial" w:cs="Arial"/>
          <w:sz w:val="28"/>
          <w:szCs w:val="28"/>
        </w:rPr>
        <w:t>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0D20D7" w:rsidRDefault="000D20D7" w:rsidP="007D0FC4">
      <w:pPr>
        <w:autoSpaceDE w:val="0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</w:rPr>
        <w:t xml:space="preserve">Решение принимается большинством голосов членов Комиссии и оформляется в виде заключения (решения)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</w:t>
      </w:r>
      <w:r>
        <w:rPr>
          <w:rFonts w:eastAsia="Arial" w:cs="Arial"/>
          <w:sz w:val="28"/>
          <w:szCs w:val="28"/>
        </w:rPr>
        <w:lastRenderedPageBreak/>
        <w:t>заключению Комиссии.</w:t>
      </w:r>
      <w:r>
        <w:rPr>
          <w:rFonts w:eastAsia="Arial"/>
          <w:color w:val="000000"/>
          <w:sz w:val="28"/>
          <w:szCs w:val="28"/>
          <w:lang w:val="ru-RU"/>
        </w:rPr>
        <w:t>».</w:t>
      </w:r>
    </w:p>
    <w:p w:rsidR="007D0FC4" w:rsidRDefault="007D0FC4" w:rsidP="007D0FC4">
      <w:pPr>
        <w:tabs>
          <w:tab w:val="left" w:pos="1134"/>
          <w:tab w:val="left" w:pos="1276"/>
          <w:tab w:val="left" w:pos="9071"/>
        </w:tabs>
        <w:spacing w:line="360" w:lineRule="auto"/>
        <w:ind w:right="-108" w:firstLine="743"/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E86A35">
        <w:rPr>
          <w:sz w:val="28"/>
          <w:szCs w:val="28"/>
        </w:rPr>
        <w:t>бщему отделу администрации городского округа г. Бор (</w:t>
      </w:r>
      <w:r>
        <w:rPr>
          <w:sz w:val="28"/>
          <w:szCs w:val="28"/>
        </w:rPr>
        <w:t>Е.А.Копцова</w:t>
      </w:r>
      <w:r w:rsidRPr="00E86A35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опубликование настоящего распоряжения в газете «БОР сегодня», сетевом издании «БОР-оффициал» и</w:t>
      </w:r>
      <w:r w:rsidRPr="00E86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размещение </w:t>
      </w:r>
      <w:r w:rsidRPr="00E86A35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органов местного самоуправления</w:t>
      </w:r>
      <w:r w:rsidRPr="00E86A35">
        <w:rPr>
          <w:sz w:val="28"/>
          <w:szCs w:val="28"/>
        </w:rPr>
        <w:t xml:space="preserve"> </w:t>
      </w:r>
      <w:r w:rsidRPr="00E86A35">
        <w:rPr>
          <w:sz w:val="28"/>
          <w:szCs w:val="28"/>
          <w:lang w:val="en-US"/>
        </w:rPr>
        <w:t>www</w:t>
      </w:r>
      <w:r w:rsidRPr="00E86A35">
        <w:rPr>
          <w:sz w:val="28"/>
          <w:szCs w:val="28"/>
        </w:rPr>
        <w:t>.</w:t>
      </w:r>
      <w:proofErr w:type="spellStart"/>
      <w:r w:rsidRPr="00E86A35">
        <w:rPr>
          <w:sz w:val="28"/>
          <w:szCs w:val="28"/>
          <w:lang w:val="en-US"/>
        </w:rPr>
        <w:t>borcity</w:t>
      </w:r>
      <w:proofErr w:type="spellEnd"/>
      <w:r w:rsidRPr="00E86A35">
        <w:rPr>
          <w:sz w:val="28"/>
          <w:szCs w:val="28"/>
        </w:rPr>
        <w:t>.</w:t>
      </w:r>
      <w:proofErr w:type="spellStart"/>
      <w:r w:rsidRPr="00E86A35">
        <w:rPr>
          <w:sz w:val="28"/>
          <w:szCs w:val="28"/>
          <w:lang w:val="en-US"/>
        </w:rPr>
        <w:t>ru</w:t>
      </w:r>
      <w:proofErr w:type="spellEnd"/>
      <w:r w:rsidRPr="00E86A35">
        <w:rPr>
          <w:sz w:val="28"/>
          <w:szCs w:val="28"/>
        </w:rPr>
        <w:t>.</w:t>
      </w:r>
    </w:p>
    <w:p w:rsidR="000D20D7" w:rsidRPr="007D0FC4" w:rsidRDefault="000D20D7">
      <w:pPr>
        <w:pStyle w:val="22"/>
        <w:spacing w:line="100" w:lineRule="atLeast"/>
        <w:jc w:val="both"/>
        <w:rPr>
          <w:sz w:val="28"/>
          <w:szCs w:val="28"/>
        </w:rPr>
      </w:pPr>
    </w:p>
    <w:p w:rsidR="007D0FC4" w:rsidRDefault="007D0FC4">
      <w:pPr>
        <w:pStyle w:val="22"/>
        <w:spacing w:line="100" w:lineRule="atLeast"/>
        <w:jc w:val="both"/>
        <w:rPr>
          <w:sz w:val="28"/>
          <w:szCs w:val="28"/>
          <w:lang w:val="ru-RU"/>
        </w:rPr>
      </w:pPr>
    </w:p>
    <w:p w:rsidR="000D20D7" w:rsidRDefault="000D20D7">
      <w:pPr>
        <w:pStyle w:val="22"/>
        <w:spacing w:line="360" w:lineRule="auto"/>
        <w:jc w:val="both"/>
        <w:rPr>
          <w:rFonts w:eastAsia="Arial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местного самоуправления                 </w:t>
      </w:r>
      <w:r w:rsidR="007D0FC4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 xml:space="preserve">        А.В. </w:t>
      </w:r>
      <w:proofErr w:type="gramStart"/>
      <w:r>
        <w:rPr>
          <w:sz w:val="28"/>
          <w:szCs w:val="28"/>
          <w:lang w:val="ru-RU"/>
        </w:rPr>
        <w:t>Боровский</w:t>
      </w:r>
      <w:proofErr w:type="gramEnd"/>
    </w:p>
    <w:p w:rsidR="000D20D7" w:rsidRDefault="000D20D7">
      <w:pPr>
        <w:pStyle w:val="22"/>
        <w:spacing w:line="360" w:lineRule="auto"/>
        <w:ind w:firstLine="540"/>
        <w:jc w:val="both"/>
        <w:rPr>
          <w:rFonts w:eastAsia="Arial"/>
          <w:sz w:val="28"/>
          <w:szCs w:val="28"/>
          <w:lang w:val="ru-RU"/>
        </w:rPr>
      </w:pPr>
    </w:p>
    <w:p w:rsidR="000D20D7" w:rsidRDefault="000D20D7">
      <w:pPr>
        <w:pStyle w:val="22"/>
        <w:spacing w:line="100" w:lineRule="atLeast"/>
        <w:ind w:firstLine="540"/>
        <w:jc w:val="both"/>
        <w:rPr>
          <w:rFonts w:eastAsia="Arial"/>
          <w:color w:val="000000"/>
          <w:sz w:val="28"/>
          <w:szCs w:val="28"/>
          <w:lang w:val="ru-RU"/>
        </w:rPr>
      </w:pPr>
    </w:p>
    <w:p w:rsidR="000D20D7" w:rsidRDefault="000D20D7">
      <w:pPr>
        <w:pStyle w:val="22"/>
        <w:widowControl/>
        <w:spacing w:line="100" w:lineRule="atLeast"/>
        <w:ind w:left="15"/>
        <w:rPr>
          <w:sz w:val="18"/>
          <w:szCs w:val="18"/>
          <w:lang w:val="ru-RU"/>
        </w:rPr>
      </w:pPr>
    </w:p>
    <w:p w:rsidR="000D20D7" w:rsidRDefault="000D20D7">
      <w:pPr>
        <w:pStyle w:val="22"/>
        <w:widowControl/>
        <w:spacing w:line="100" w:lineRule="atLeast"/>
        <w:ind w:left="15"/>
        <w:rPr>
          <w:rFonts w:eastAsia="Arial"/>
          <w:sz w:val="18"/>
          <w:szCs w:val="18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D0FC4" w:rsidRDefault="007D0FC4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D0FC4" w:rsidRDefault="007D0FC4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0D20D7" w:rsidRDefault="000D20D7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  <w:r>
        <w:rPr>
          <w:rFonts w:eastAsia="Arial" w:cs="Arial"/>
          <w:sz w:val="20"/>
          <w:szCs w:val="20"/>
          <w:lang w:val="ru-RU"/>
        </w:rPr>
        <w:t>Исп.: И.А. Корзина</w:t>
      </w:r>
    </w:p>
    <w:p w:rsidR="000D20D7" w:rsidRDefault="007D0FC4">
      <w:pPr>
        <w:pStyle w:val="22"/>
        <w:spacing w:line="100" w:lineRule="atLeast"/>
        <w:jc w:val="both"/>
      </w:pPr>
      <w:r>
        <w:rPr>
          <w:rFonts w:eastAsia="Arial" w:cs="Arial"/>
          <w:sz w:val="20"/>
          <w:szCs w:val="20"/>
          <w:lang w:val="ru-RU"/>
        </w:rPr>
        <w:t xml:space="preserve"> </w:t>
      </w:r>
      <w:r w:rsidR="000D20D7">
        <w:rPr>
          <w:rFonts w:eastAsia="Arial" w:cs="Arial"/>
          <w:sz w:val="20"/>
          <w:szCs w:val="20"/>
          <w:lang w:val="ru-RU"/>
        </w:rPr>
        <w:t xml:space="preserve"> 9-97-64 </w:t>
      </w:r>
    </w:p>
    <w:sectPr w:rsidR="000D20D7" w:rsidSect="007D0FC4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0FC4"/>
    <w:rsid w:val="000D20D7"/>
    <w:rsid w:val="004E370F"/>
    <w:rsid w:val="007D0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10">
    <w:name w:val="Основной шрифт абзаца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b">
    <w:name w:val="Title"/>
    <w:basedOn w:val="a8"/>
    <w:next w:val="ac"/>
    <w:qFormat/>
  </w:style>
  <w:style w:type="paragraph" w:styleId="ac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9"/>
  </w:style>
  <w:style w:type="paragraph" w:styleId="af1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</cp:revision>
  <cp:lastPrinted>2022-07-01T07:24:00Z</cp:lastPrinted>
  <dcterms:created xsi:type="dcterms:W3CDTF">2022-07-04T07:47:00Z</dcterms:created>
  <dcterms:modified xsi:type="dcterms:W3CDTF">2022-07-04T07:47:00Z</dcterms:modified>
</cp:coreProperties>
</file>