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601" w:rsidRPr="00FB048E" w:rsidRDefault="00802601" w:rsidP="00F06089">
      <w:pPr>
        <w:jc w:val="center"/>
        <w:rPr>
          <w:rFonts w:ascii="Times New Roman" w:hAnsi="Times New Roman" w:cs="Times New Roman"/>
          <w:sz w:val="36"/>
          <w:szCs w:val="36"/>
        </w:rPr>
      </w:pPr>
      <w:r w:rsidRPr="00FB048E">
        <w:rPr>
          <w:rFonts w:ascii="Times New Roman" w:hAnsi="Times New Roman" w:cs="Times New Roman"/>
          <w:sz w:val="36"/>
          <w:szCs w:val="36"/>
        </w:rPr>
        <w:t xml:space="preserve">Администрация городского округа город Бор </w:t>
      </w:r>
    </w:p>
    <w:p w:rsidR="00802601" w:rsidRPr="00A225DD" w:rsidRDefault="00802601" w:rsidP="00F06089">
      <w:pPr>
        <w:jc w:val="center"/>
        <w:rPr>
          <w:rFonts w:ascii="Times New Roman" w:hAnsi="Times New Roman" w:cs="Times New Roman"/>
          <w:sz w:val="36"/>
          <w:szCs w:val="36"/>
        </w:rPr>
      </w:pPr>
      <w:r w:rsidRPr="00FB048E">
        <w:rPr>
          <w:rFonts w:ascii="Times New Roman" w:hAnsi="Times New Roman" w:cs="Times New Roman"/>
          <w:sz w:val="36"/>
          <w:szCs w:val="36"/>
        </w:rPr>
        <w:t>Нижегородской области</w:t>
      </w:r>
    </w:p>
    <w:p w:rsidR="00802601" w:rsidRPr="000E36C0" w:rsidRDefault="00802601" w:rsidP="00F06089">
      <w:pPr>
        <w:rPr>
          <w:rFonts w:ascii="Times New Roman" w:hAnsi="Times New Roman" w:cs="Times New Roman"/>
          <w:sz w:val="28"/>
          <w:szCs w:val="28"/>
        </w:rPr>
      </w:pPr>
    </w:p>
    <w:p w:rsidR="00802601" w:rsidRPr="00F06089" w:rsidRDefault="00802601" w:rsidP="00F06089">
      <w:pPr>
        <w:pStyle w:val="2"/>
        <w:rPr>
          <w:rFonts w:ascii="Times New Roman" w:hAnsi="Times New Roman" w:cs="Times New Roman"/>
          <w:i w:val="0"/>
          <w:iCs w:val="0"/>
          <w:sz w:val="36"/>
          <w:szCs w:val="36"/>
        </w:rPr>
      </w:pPr>
      <w:r w:rsidRPr="00F06089">
        <w:rPr>
          <w:rFonts w:ascii="Times New Roman" w:hAnsi="Times New Roman" w:cs="Times New Roman"/>
          <w:i w:val="0"/>
          <w:iCs w:val="0"/>
          <w:sz w:val="36"/>
          <w:szCs w:val="36"/>
        </w:rPr>
        <w:t>ПОСТАНОВЛЕНИЕ</w:t>
      </w:r>
    </w:p>
    <w:p w:rsidR="00802601" w:rsidRPr="00A609F4" w:rsidRDefault="00802601" w:rsidP="00F06089">
      <w:pPr>
        <w:jc w:val="center"/>
        <w:rPr>
          <w:rFonts w:ascii="Times New Roman" w:hAnsi="Times New Roman" w:cs="Times New Roman"/>
          <w:sz w:val="28"/>
          <w:szCs w:val="28"/>
        </w:rPr>
      </w:pPr>
    </w:p>
    <w:p w:rsidR="00802601" w:rsidRPr="00A609F4" w:rsidRDefault="00802601" w:rsidP="00F06089">
      <w:pPr>
        <w:rPr>
          <w:rFonts w:ascii="Times New Roman" w:hAnsi="Times New Roman" w:cs="Times New Roman"/>
          <w:sz w:val="28"/>
          <w:szCs w:val="28"/>
        </w:rPr>
      </w:pPr>
      <w:r>
        <w:rPr>
          <w:rFonts w:ascii="Times New Roman" w:hAnsi="Times New Roman" w:cs="Times New Roman"/>
          <w:sz w:val="28"/>
          <w:szCs w:val="28"/>
        </w:rPr>
        <w:t>От 23.01.2023                                                                                                      № 257</w:t>
      </w:r>
    </w:p>
    <w:p w:rsidR="00802601" w:rsidRDefault="00802601" w:rsidP="00F06089">
      <w:pPr>
        <w:ind w:firstLine="426"/>
        <w:jc w:val="center"/>
        <w:rPr>
          <w:rFonts w:ascii="Times New Roman" w:hAnsi="Times New Roman" w:cs="Times New Roman"/>
          <w:b/>
          <w:bCs/>
          <w:sz w:val="28"/>
          <w:szCs w:val="28"/>
        </w:rPr>
      </w:pPr>
    </w:p>
    <w:p w:rsidR="00802601" w:rsidRPr="00A609F4" w:rsidRDefault="00802601" w:rsidP="00F06089">
      <w:pPr>
        <w:ind w:firstLine="426"/>
        <w:jc w:val="center"/>
        <w:rPr>
          <w:rFonts w:ascii="Times New Roman" w:hAnsi="Times New Roman" w:cs="Times New Roman"/>
          <w:b/>
          <w:bCs/>
          <w:sz w:val="28"/>
          <w:szCs w:val="28"/>
        </w:rPr>
      </w:pPr>
      <w:r w:rsidRPr="00A609F4">
        <w:rPr>
          <w:rFonts w:ascii="Times New Roman" w:hAnsi="Times New Roman" w:cs="Times New Roman"/>
          <w:b/>
          <w:bCs/>
          <w:sz w:val="28"/>
          <w:szCs w:val="28"/>
        </w:rPr>
        <w:t xml:space="preserve">О внесении изменений в </w:t>
      </w:r>
      <w:r>
        <w:rPr>
          <w:rFonts w:ascii="Times New Roman" w:hAnsi="Times New Roman" w:cs="Times New Roman"/>
          <w:b/>
          <w:bCs/>
          <w:sz w:val="28"/>
          <w:szCs w:val="28"/>
        </w:rPr>
        <w:t>п</w:t>
      </w:r>
      <w:r w:rsidRPr="00A609F4">
        <w:rPr>
          <w:rFonts w:ascii="Times New Roman" w:hAnsi="Times New Roman" w:cs="Times New Roman"/>
          <w:b/>
          <w:bCs/>
          <w:sz w:val="28"/>
          <w:szCs w:val="28"/>
        </w:rPr>
        <w:t>остановление администрации городского округа г. Бор от 06.05.2011 № 1988</w:t>
      </w:r>
    </w:p>
    <w:p w:rsidR="00802601" w:rsidRPr="00F06089" w:rsidRDefault="00802601" w:rsidP="00F06089">
      <w:pPr>
        <w:jc w:val="both"/>
        <w:rPr>
          <w:rFonts w:ascii="Times New Roman" w:hAnsi="Times New Roman" w:cs="Times New Roman"/>
          <w:sz w:val="28"/>
          <w:szCs w:val="28"/>
        </w:rPr>
      </w:pPr>
    </w:p>
    <w:p w:rsidR="00802601" w:rsidRPr="00FB048E" w:rsidRDefault="00802601" w:rsidP="00F06089">
      <w:pPr>
        <w:pStyle w:val="1"/>
        <w:spacing w:line="360" w:lineRule="auto"/>
        <w:ind w:firstLine="720"/>
        <w:jc w:val="both"/>
        <w:rPr>
          <w:rFonts w:cs="Arial"/>
          <w:b w:val="0"/>
          <w:bCs w:val="0"/>
          <w:sz w:val="28"/>
          <w:szCs w:val="28"/>
        </w:rPr>
      </w:pPr>
      <w:r w:rsidRPr="00FB048E">
        <w:rPr>
          <w:rFonts w:cs="Arial"/>
          <w:b w:val="0"/>
          <w:bCs w:val="0"/>
          <w:sz w:val="28"/>
          <w:szCs w:val="28"/>
        </w:rPr>
        <w:t>В целях приведения в соответствие с действующим законодательством, на основании</w:t>
      </w:r>
      <w:r>
        <w:rPr>
          <w:rFonts w:cs="Arial"/>
          <w:b w:val="0"/>
          <w:bCs w:val="0"/>
          <w:sz w:val="28"/>
          <w:szCs w:val="28"/>
        </w:rPr>
        <w:t xml:space="preserve"> постановления Правительства Нижегородской области от 27 декабря 2022 года № 1129 «О внесении изменений в постановление Правительства Нижегородской области от 15 октября 2008 г. №468»</w:t>
      </w:r>
      <w:r w:rsidRPr="00FB048E">
        <w:rPr>
          <w:rFonts w:cs="Arial"/>
          <w:b w:val="0"/>
          <w:bCs w:val="0"/>
          <w:sz w:val="28"/>
          <w:szCs w:val="28"/>
        </w:rPr>
        <w:t xml:space="preserve"> администрация городского округа г. Бор постановляет:</w:t>
      </w:r>
    </w:p>
    <w:p w:rsidR="00802601" w:rsidRPr="00AF12B8" w:rsidRDefault="00802601" w:rsidP="00F06089">
      <w:pPr>
        <w:spacing w:line="360" w:lineRule="auto"/>
        <w:ind w:firstLine="720"/>
        <w:jc w:val="both"/>
        <w:rPr>
          <w:rFonts w:ascii="Times New Roman" w:hAnsi="Times New Roman" w:cs="Times New Roman"/>
          <w:sz w:val="28"/>
          <w:szCs w:val="28"/>
        </w:rPr>
      </w:pPr>
      <w:r w:rsidRPr="00FB048E">
        <w:rPr>
          <w:rFonts w:ascii="Times New Roman" w:hAnsi="Times New Roman" w:cs="Times New Roman"/>
          <w:sz w:val="28"/>
          <w:szCs w:val="28"/>
        </w:rPr>
        <w:t>1. Внести изменения в Приложение №</w:t>
      </w:r>
      <w:r w:rsidRPr="00AF12B8">
        <w:rPr>
          <w:rFonts w:ascii="Times New Roman" w:hAnsi="Times New Roman" w:cs="Times New Roman"/>
          <w:sz w:val="28"/>
          <w:szCs w:val="28"/>
        </w:rPr>
        <w:t xml:space="preserve">1 </w:t>
      </w:r>
      <w:r>
        <w:rPr>
          <w:rFonts w:ascii="Times New Roman" w:hAnsi="Times New Roman" w:cs="Times New Roman"/>
          <w:sz w:val="28"/>
          <w:szCs w:val="28"/>
        </w:rPr>
        <w:t xml:space="preserve">к Положению об оплате труда </w:t>
      </w:r>
      <w:r w:rsidRPr="00AF12B8">
        <w:rPr>
          <w:rFonts w:ascii="Times New Roman" w:hAnsi="Times New Roman" w:cs="Times New Roman"/>
          <w:sz w:val="28"/>
          <w:szCs w:val="28"/>
        </w:rPr>
        <w:t>работников</w:t>
      </w:r>
      <w:r>
        <w:rPr>
          <w:rFonts w:ascii="Times New Roman" w:hAnsi="Times New Roman" w:cs="Times New Roman"/>
          <w:sz w:val="28"/>
          <w:szCs w:val="28"/>
        </w:rPr>
        <w:t xml:space="preserve"> </w:t>
      </w:r>
      <w:r w:rsidRPr="00AF12B8">
        <w:rPr>
          <w:rFonts w:ascii="Times New Roman" w:hAnsi="Times New Roman" w:cs="Times New Roman"/>
          <w:sz w:val="28"/>
          <w:szCs w:val="28"/>
        </w:rPr>
        <w:t>муниципальных автономных учреждени</w:t>
      </w:r>
      <w:r>
        <w:rPr>
          <w:rFonts w:ascii="Times New Roman" w:hAnsi="Times New Roman" w:cs="Times New Roman"/>
          <w:sz w:val="28"/>
          <w:szCs w:val="28"/>
        </w:rPr>
        <w:t xml:space="preserve">й дополнительного образования, </w:t>
      </w:r>
      <w:r w:rsidRPr="00AF12B8">
        <w:rPr>
          <w:rFonts w:ascii="Times New Roman" w:hAnsi="Times New Roman" w:cs="Times New Roman"/>
          <w:sz w:val="28"/>
          <w:szCs w:val="28"/>
        </w:rPr>
        <w:t xml:space="preserve">подведомственных Управлению культуры и туризма администрации городского округа город Бор Нижегородской области (Порядок формирования должностных окладов </w:t>
      </w:r>
      <w:r>
        <w:rPr>
          <w:rFonts w:ascii="Times New Roman" w:hAnsi="Times New Roman" w:cs="Times New Roman"/>
          <w:sz w:val="28"/>
          <w:szCs w:val="28"/>
        </w:rPr>
        <w:t>(</w:t>
      </w:r>
      <w:r w:rsidRPr="00AF12B8">
        <w:rPr>
          <w:rFonts w:ascii="Times New Roman" w:hAnsi="Times New Roman" w:cs="Times New Roman"/>
          <w:sz w:val="28"/>
          <w:szCs w:val="28"/>
        </w:rPr>
        <w:t>ставок заработной платы),</w:t>
      </w:r>
      <w:r>
        <w:rPr>
          <w:rFonts w:ascii="Times New Roman" w:hAnsi="Times New Roman" w:cs="Times New Roman"/>
          <w:sz w:val="28"/>
          <w:szCs w:val="28"/>
        </w:rPr>
        <w:t xml:space="preserve"> работников автономных учреждений дополнительного образования),</w:t>
      </w:r>
      <w:r w:rsidRPr="00AF12B8">
        <w:rPr>
          <w:rFonts w:ascii="Times New Roman" w:hAnsi="Times New Roman" w:cs="Times New Roman"/>
          <w:sz w:val="28"/>
          <w:szCs w:val="28"/>
        </w:rPr>
        <w:t xml:space="preserve"> утвержденному Постановлением администрации городского округа город Бор Нижегородской области от 06.05.2011 №1988 «Об оплате труда  работников  муниципальных бюджетных, автономных, казенных учреждений культуры и муниципальных бюджетных учреждений дополнительного образования, подведомственных Управления культуры и туризма администрации городского округа город Бор Нижегородской области» (в редакции постановлений от 26.12.11 №7143, от 05.03.12 № 1100, от 06.11.12 № 6149, от 25.04.13 № 2463 от 04.03.14 № 1289, от 20.05.15 № 2312, от 17.05.2017 №2554, от 05.04.2018 № 1829,</w:t>
      </w:r>
      <w:r>
        <w:rPr>
          <w:rFonts w:ascii="Times New Roman" w:hAnsi="Times New Roman" w:cs="Times New Roman"/>
          <w:sz w:val="28"/>
          <w:szCs w:val="28"/>
        </w:rPr>
        <w:t xml:space="preserve"> от 30.05.2019 №2938, от 27.01.2020 № 349,</w:t>
      </w:r>
      <w:r w:rsidRPr="00AF12B8">
        <w:rPr>
          <w:rFonts w:ascii="Times New Roman" w:hAnsi="Times New Roman" w:cs="Times New Roman"/>
          <w:sz w:val="28"/>
          <w:szCs w:val="28"/>
        </w:rPr>
        <w:t xml:space="preserve"> от 12.04.2022 № 1859, от 21.10.2022 № 5420), изложив его в новой прилагаемой редакции.</w:t>
      </w:r>
    </w:p>
    <w:p w:rsidR="00802601" w:rsidRPr="00FB048E" w:rsidRDefault="00802601" w:rsidP="00F06089">
      <w:pPr>
        <w:pStyle w:val="af7"/>
        <w:shd w:val="clear" w:color="auto" w:fill="FFFFFF"/>
        <w:tabs>
          <w:tab w:val="left" w:pos="0"/>
          <w:tab w:val="left" w:pos="851"/>
        </w:tabs>
        <w:spacing w:after="0" w:line="360" w:lineRule="auto"/>
        <w:ind w:left="0" w:firstLine="720"/>
        <w:jc w:val="both"/>
        <w:rPr>
          <w:rFonts w:ascii="Times New Roman" w:hAnsi="Times New Roman" w:cs="Times New Roman"/>
          <w:spacing w:val="-20"/>
          <w:sz w:val="28"/>
          <w:szCs w:val="28"/>
        </w:rPr>
      </w:pPr>
      <w:r w:rsidRPr="00FB048E">
        <w:rPr>
          <w:rFonts w:ascii="Times New Roman" w:hAnsi="Times New Roman" w:cs="Times New Roman"/>
          <w:spacing w:val="-5"/>
          <w:sz w:val="28"/>
          <w:szCs w:val="28"/>
        </w:rPr>
        <w:t xml:space="preserve"> 2. Общему отделу администрации городского округа г. Бор                        (Е.А. Копцова) </w:t>
      </w:r>
      <w:r w:rsidRPr="00FB048E">
        <w:rPr>
          <w:rFonts w:ascii="Times New Roman" w:hAnsi="Times New Roman" w:cs="Times New Roman"/>
          <w:spacing w:val="-6"/>
          <w:sz w:val="28"/>
          <w:szCs w:val="28"/>
        </w:rPr>
        <w:t xml:space="preserve">обеспечить опубликование настоящего постановления в газете </w:t>
      </w:r>
      <w:r w:rsidRPr="00FB048E">
        <w:rPr>
          <w:rFonts w:ascii="Times New Roman" w:hAnsi="Times New Roman" w:cs="Times New Roman"/>
          <w:spacing w:val="-6"/>
          <w:sz w:val="28"/>
          <w:szCs w:val="28"/>
        </w:rPr>
        <w:lastRenderedPageBreak/>
        <w:t xml:space="preserve">«БОР сегодня», сетевом издании «Бор-оффициал» и </w:t>
      </w:r>
      <w:r w:rsidRPr="00FB048E">
        <w:rPr>
          <w:rFonts w:ascii="Times New Roman" w:hAnsi="Times New Roman" w:cs="Times New Roman"/>
          <w:sz w:val="28"/>
          <w:szCs w:val="28"/>
        </w:rPr>
        <w:t>размещение</w:t>
      </w:r>
      <w:r>
        <w:rPr>
          <w:rFonts w:ascii="Times New Roman" w:hAnsi="Times New Roman" w:cs="Times New Roman"/>
          <w:sz w:val="28"/>
          <w:szCs w:val="28"/>
        </w:rPr>
        <w:t xml:space="preserve"> </w:t>
      </w:r>
      <w:r w:rsidRPr="00FB048E">
        <w:rPr>
          <w:rFonts w:ascii="Times New Roman" w:hAnsi="Times New Roman" w:cs="Times New Roman"/>
          <w:sz w:val="28"/>
          <w:szCs w:val="28"/>
        </w:rPr>
        <w:t>на сайте www.borcity.ru.</w:t>
      </w:r>
    </w:p>
    <w:p w:rsidR="00802601" w:rsidRDefault="00802601" w:rsidP="00F06089">
      <w:pPr>
        <w:pStyle w:val="af7"/>
        <w:numPr>
          <w:ilvl w:val="0"/>
          <w:numId w:val="12"/>
        </w:numPr>
        <w:tabs>
          <w:tab w:val="clear" w:pos="720"/>
          <w:tab w:val="num" w:pos="0"/>
        </w:tabs>
        <w:spacing w:after="0" w:line="360" w:lineRule="auto"/>
        <w:ind w:left="0" w:firstLine="720"/>
        <w:jc w:val="both"/>
        <w:rPr>
          <w:rFonts w:ascii="Times New Roman" w:hAnsi="Times New Roman" w:cs="Times New Roman"/>
          <w:sz w:val="28"/>
          <w:szCs w:val="28"/>
        </w:rPr>
      </w:pPr>
      <w:r w:rsidRPr="00FB048E">
        <w:rPr>
          <w:rFonts w:ascii="Times New Roman" w:hAnsi="Times New Roman" w:cs="Times New Roman"/>
          <w:sz w:val="28"/>
          <w:szCs w:val="28"/>
        </w:rPr>
        <w:t>Настоящее постановление</w:t>
      </w:r>
      <w:r>
        <w:rPr>
          <w:rFonts w:ascii="Times New Roman" w:hAnsi="Times New Roman" w:cs="Times New Roman"/>
          <w:sz w:val="28"/>
          <w:szCs w:val="28"/>
        </w:rPr>
        <w:t xml:space="preserve"> вступает в силу со дня официального опубликования и</w:t>
      </w:r>
      <w:r w:rsidRPr="00FB048E">
        <w:rPr>
          <w:rFonts w:ascii="Times New Roman" w:hAnsi="Times New Roman" w:cs="Times New Roman"/>
          <w:sz w:val="28"/>
          <w:szCs w:val="28"/>
        </w:rPr>
        <w:t xml:space="preserve"> распространяется на правоотношения, </w:t>
      </w:r>
      <w:r>
        <w:rPr>
          <w:rFonts w:ascii="Times New Roman" w:hAnsi="Times New Roman" w:cs="Times New Roman"/>
          <w:sz w:val="28"/>
          <w:szCs w:val="28"/>
        </w:rPr>
        <w:t>возникшие:</w:t>
      </w:r>
    </w:p>
    <w:p w:rsidR="00802601" w:rsidRDefault="00802601" w:rsidP="00F06089">
      <w:pPr>
        <w:pStyle w:val="af7"/>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с 01 октября 2022 года, за исключением пункта 1.2. Приложения № 1 к Положению об оплате труда работников муниципальных автономных учреждений дополнительного образования, подведомственных Управлению культуры и туризма администрации городского округа город Бор Нижегородской области:  </w:t>
      </w:r>
    </w:p>
    <w:p w:rsidR="00802601" w:rsidRDefault="00802601" w:rsidP="00F06089">
      <w:pPr>
        <w:pStyle w:val="af7"/>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с  01 января 2023 года в части пункта 1.2. Приложения № 1 к Положению об оплате труда работников муниципальных автономных учреждений дополнительного образования, подведомственных Управлению культуры и туризма администрации городского округа город Бор Нижегородской области:  </w:t>
      </w:r>
    </w:p>
    <w:p w:rsidR="00802601" w:rsidRPr="00FB048E" w:rsidRDefault="00802601" w:rsidP="00F06089">
      <w:pPr>
        <w:pStyle w:val="af7"/>
        <w:spacing w:after="0" w:line="360" w:lineRule="auto"/>
        <w:ind w:left="0" w:firstLine="720"/>
        <w:rPr>
          <w:rFonts w:ascii="Times New Roman" w:hAnsi="Times New Roman" w:cs="Times New Roman"/>
          <w:sz w:val="28"/>
          <w:szCs w:val="28"/>
        </w:rPr>
      </w:pPr>
      <w:r>
        <w:rPr>
          <w:rFonts w:ascii="Times New Roman" w:hAnsi="Times New Roman" w:cs="Times New Roman"/>
          <w:sz w:val="28"/>
          <w:szCs w:val="28"/>
        </w:rPr>
        <w:t xml:space="preserve">4.        </w:t>
      </w:r>
      <w:r w:rsidRPr="00FB048E">
        <w:rPr>
          <w:rFonts w:ascii="Times New Roman" w:hAnsi="Times New Roman" w:cs="Times New Roman"/>
          <w:sz w:val="28"/>
          <w:szCs w:val="28"/>
        </w:rPr>
        <w:t>Контроль за исполнением настоящего постановления возложить на</w:t>
      </w:r>
    </w:p>
    <w:p w:rsidR="00802601" w:rsidRPr="00FB048E" w:rsidRDefault="00802601" w:rsidP="00F06089">
      <w:pPr>
        <w:pStyle w:val="af7"/>
        <w:spacing w:after="0" w:line="360" w:lineRule="auto"/>
        <w:ind w:left="0"/>
        <w:jc w:val="both"/>
        <w:rPr>
          <w:rFonts w:ascii="Times New Roman" w:hAnsi="Times New Roman" w:cs="Times New Roman"/>
          <w:sz w:val="28"/>
          <w:szCs w:val="28"/>
        </w:rPr>
      </w:pPr>
      <w:r w:rsidRPr="00FB048E">
        <w:rPr>
          <w:rFonts w:ascii="Times New Roman" w:hAnsi="Times New Roman" w:cs="Times New Roman"/>
          <w:sz w:val="28"/>
          <w:szCs w:val="28"/>
        </w:rPr>
        <w:t>начальника Управления культуры и туризма администрации городского округа г. Бор  Н.А. Круглову.</w:t>
      </w:r>
    </w:p>
    <w:p w:rsidR="00802601" w:rsidRPr="00FB048E" w:rsidRDefault="00802601" w:rsidP="000B635A">
      <w:pPr>
        <w:pStyle w:val="af7"/>
        <w:spacing w:after="0"/>
        <w:ind w:left="0" w:firstLine="426"/>
        <w:jc w:val="both"/>
        <w:rPr>
          <w:rFonts w:ascii="Times New Roman" w:hAnsi="Times New Roman" w:cs="Times New Roman"/>
          <w:sz w:val="28"/>
          <w:szCs w:val="28"/>
        </w:rPr>
      </w:pPr>
    </w:p>
    <w:p w:rsidR="00802601" w:rsidRDefault="00802601" w:rsidP="000B635A">
      <w:pPr>
        <w:pStyle w:val="af7"/>
        <w:spacing w:after="0"/>
        <w:ind w:left="0" w:firstLine="426"/>
        <w:jc w:val="both"/>
        <w:rPr>
          <w:rFonts w:ascii="Times New Roman" w:hAnsi="Times New Roman" w:cs="Times New Roman"/>
          <w:sz w:val="28"/>
          <w:szCs w:val="28"/>
        </w:rPr>
      </w:pPr>
    </w:p>
    <w:p w:rsidR="00802601" w:rsidRPr="00FB048E" w:rsidRDefault="00802601" w:rsidP="000B635A">
      <w:pPr>
        <w:pStyle w:val="af7"/>
        <w:spacing w:after="0"/>
        <w:ind w:left="0"/>
        <w:rPr>
          <w:rFonts w:ascii="Times New Roman" w:hAnsi="Times New Roman" w:cs="Times New Roman"/>
          <w:sz w:val="28"/>
          <w:szCs w:val="28"/>
        </w:rPr>
      </w:pPr>
      <w:r w:rsidRPr="00FB048E">
        <w:rPr>
          <w:rFonts w:ascii="Times New Roman" w:hAnsi="Times New Roman" w:cs="Times New Roman"/>
          <w:sz w:val="28"/>
          <w:szCs w:val="28"/>
        </w:rPr>
        <w:t>Глава местного самоуправления                                                     А.В. Боровский</w:t>
      </w:r>
    </w:p>
    <w:p w:rsidR="00802601" w:rsidRPr="00FB048E" w:rsidRDefault="00802601" w:rsidP="000B635A">
      <w:pPr>
        <w:pStyle w:val="af7"/>
        <w:spacing w:after="0"/>
        <w:ind w:left="0" w:firstLine="426"/>
        <w:jc w:val="both"/>
        <w:rPr>
          <w:rFonts w:ascii="Times New Roman" w:hAnsi="Times New Roman" w:cs="Times New Roman"/>
          <w:sz w:val="28"/>
          <w:szCs w:val="28"/>
        </w:rPr>
      </w:pPr>
    </w:p>
    <w:p w:rsidR="00802601" w:rsidRPr="00FB048E" w:rsidRDefault="00802601" w:rsidP="000B635A">
      <w:pPr>
        <w:pStyle w:val="af7"/>
        <w:spacing w:after="0"/>
        <w:ind w:left="0"/>
        <w:jc w:val="both"/>
        <w:rPr>
          <w:rFonts w:ascii="Times New Roman" w:hAnsi="Times New Roman" w:cs="Times New Roman"/>
          <w:sz w:val="28"/>
          <w:szCs w:val="28"/>
        </w:rPr>
      </w:pPr>
    </w:p>
    <w:p w:rsidR="00802601" w:rsidRPr="00FB048E" w:rsidRDefault="00802601" w:rsidP="000B635A">
      <w:pPr>
        <w:pStyle w:val="af7"/>
        <w:spacing w:after="0"/>
        <w:ind w:left="0" w:firstLine="567"/>
        <w:jc w:val="both"/>
        <w:rPr>
          <w:rFonts w:ascii="Times New Roman" w:hAnsi="Times New Roman" w:cs="Times New Roman"/>
          <w:sz w:val="28"/>
          <w:szCs w:val="28"/>
        </w:rPr>
      </w:pPr>
    </w:p>
    <w:p w:rsidR="00802601" w:rsidRPr="00FB048E" w:rsidRDefault="00802601" w:rsidP="000B635A">
      <w:pPr>
        <w:pStyle w:val="af7"/>
        <w:spacing w:after="0"/>
        <w:ind w:left="0"/>
        <w:jc w:val="both"/>
        <w:rPr>
          <w:rFonts w:ascii="Times New Roman" w:hAnsi="Times New Roman" w:cs="Times New Roman"/>
          <w:sz w:val="28"/>
          <w:szCs w:val="28"/>
        </w:rPr>
      </w:pPr>
    </w:p>
    <w:p w:rsidR="00802601" w:rsidRPr="00FB048E" w:rsidRDefault="00802601" w:rsidP="000B635A">
      <w:pPr>
        <w:pStyle w:val="af7"/>
        <w:spacing w:after="0" w:line="240" w:lineRule="auto"/>
        <w:ind w:left="0"/>
        <w:jc w:val="both"/>
        <w:rPr>
          <w:rFonts w:ascii="Times New Roman" w:hAnsi="Times New Roman" w:cs="Times New Roman"/>
          <w:sz w:val="28"/>
          <w:szCs w:val="28"/>
        </w:rPr>
      </w:pPr>
    </w:p>
    <w:p w:rsidR="00802601" w:rsidRPr="00FB048E" w:rsidRDefault="00802601" w:rsidP="000B635A">
      <w:pPr>
        <w:pStyle w:val="af7"/>
        <w:spacing w:after="0" w:line="240" w:lineRule="auto"/>
        <w:ind w:left="0"/>
        <w:jc w:val="both"/>
        <w:rPr>
          <w:rFonts w:ascii="Times New Roman" w:hAnsi="Times New Roman" w:cs="Times New Roman"/>
          <w:sz w:val="28"/>
          <w:szCs w:val="28"/>
        </w:rPr>
      </w:pPr>
    </w:p>
    <w:p w:rsidR="00802601" w:rsidRPr="00FB048E" w:rsidRDefault="00802601" w:rsidP="000B635A">
      <w:pPr>
        <w:pStyle w:val="af7"/>
        <w:spacing w:after="0" w:line="240" w:lineRule="auto"/>
        <w:ind w:left="0"/>
        <w:jc w:val="both"/>
        <w:rPr>
          <w:rFonts w:ascii="Times New Roman" w:hAnsi="Times New Roman" w:cs="Times New Roman"/>
          <w:sz w:val="28"/>
          <w:szCs w:val="28"/>
        </w:rPr>
      </w:pPr>
    </w:p>
    <w:p w:rsidR="00802601" w:rsidRPr="00FB048E" w:rsidRDefault="00802601" w:rsidP="000B635A">
      <w:pPr>
        <w:pStyle w:val="af7"/>
        <w:spacing w:after="0" w:line="240" w:lineRule="auto"/>
        <w:ind w:left="0"/>
        <w:jc w:val="both"/>
        <w:rPr>
          <w:rFonts w:ascii="Times New Roman" w:hAnsi="Times New Roman" w:cs="Times New Roman"/>
          <w:sz w:val="28"/>
          <w:szCs w:val="28"/>
        </w:rPr>
      </w:pPr>
    </w:p>
    <w:p w:rsidR="00802601" w:rsidRPr="00FB048E" w:rsidRDefault="00802601" w:rsidP="000B635A">
      <w:pPr>
        <w:pStyle w:val="af7"/>
        <w:spacing w:after="0" w:line="240" w:lineRule="auto"/>
        <w:ind w:left="0"/>
        <w:jc w:val="both"/>
        <w:rPr>
          <w:rFonts w:ascii="Times New Roman" w:hAnsi="Times New Roman" w:cs="Times New Roman"/>
          <w:sz w:val="28"/>
          <w:szCs w:val="28"/>
        </w:rPr>
      </w:pPr>
    </w:p>
    <w:p w:rsidR="00802601" w:rsidRPr="00FB048E" w:rsidRDefault="00802601" w:rsidP="000B635A">
      <w:pPr>
        <w:pStyle w:val="af7"/>
        <w:spacing w:after="0" w:line="240" w:lineRule="auto"/>
        <w:ind w:left="0"/>
        <w:jc w:val="both"/>
        <w:rPr>
          <w:rFonts w:ascii="Times New Roman" w:hAnsi="Times New Roman" w:cs="Times New Roman"/>
          <w:sz w:val="28"/>
          <w:szCs w:val="28"/>
        </w:rPr>
      </w:pPr>
    </w:p>
    <w:p w:rsidR="00802601" w:rsidRDefault="00802601" w:rsidP="000B635A">
      <w:pPr>
        <w:pStyle w:val="af7"/>
        <w:spacing w:after="0" w:line="240" w:lineRule="auto"/>
        <w:ind w:left="0"/>
        <w:jc w:val="both"/>
        <w:rPr>
          <w:rFonts w:ascii="Times New Roman" w:hAnsi="Times New Roman" w:cs="Times New Roman"/>
          <w:sz w:val="28"/>
          <w:szCs w:val="28"/>
        </w:rPr>
      </w:pPr>
    </w:p>
    <w:p w:rsidR="00802601" w:rsidRDefault="00802601" w:rsidP="000B635A">
      <w:pPr>
        <w:pStyle w:val="af7"/>
        <w:spacing w:after="0" w:line="240" w:lineRule="auto"/>
        <w:ind w:left="0"/>
        <w:jc w:val="both"/>
        <w:rPr>
          <w:rFonts w:ascii="Times New Roman" w:hAnsi="Times New Roman" w:cs="Times New Roman"/>
          <w:sz w:val="28"/>
          <w:szCs w:val="28"/>
        </w:rPr>
      </w:pPr>
    </w:p>
    <w:p w:rsidR="00802601" w:rsidRPr="00FB048E" w:rsidRDefault="00802601" w:rsidP="000B635A">
      <w:pPr>
        <w:pStyle w:val="af7"/>
        <w:spacing w:after="0" w:line="240" w:lineRule="auto"/>
        <w:ind w:left="0"/>
        <w:jc w:val="both"/>
        <w:rPr>
          <w:rFonts w:ascii="Times New Roman" w:hAnsi="Times New Roman" w:cs="Times New Roman"/>
          <w:sz w:val="28"/>
          <w:szCs w:val="28"/>
        </w:rPr>
      </w:pPr>
    </w:p>
    <w:p w:rsidR="00802601" w:rsidRPr="00FB048E" w:rsidRDefault="00802601" w:rsidP="002550F3">
      <w:pPr>
        <w:rPr>
          <w:rFonts w:ascii="Times New Roman" w:hAnsi="Times New Roman" w:cs="Times New Roman"/>
          <w:sz w:val="20"/>
          <w:szCs w:val="20"/>
        </w:rPr>
      </w:pPr>
      <w:r w:rsidRPr="00FB048E">
        <w:rPr>
          <w:rFonts w:ascii="Times New Roman" w:hAnsi="Times New Roman" w:cs="Times New Roman"/>
          <w:sz w:val="20"/>
          <w:szCs w:val="20"/>
        </w:rPr>
        <w:t>Е.В. Ненюкова</w:t>
      </w:r>
    </w:p>
    <w:p w:rsidR="00802601" w:rsidRPr="00FB048E" w:rsidRDefault="00802601" w:rsidP="002550F3">
      <w:pPr>
        <w:rPr>
          <w:rFonts w:ascii="Times New Roman" w:hAnsi="Times New Roman" w:cs="Times New Roman"/>
          <w:sz w:val="20"/>
          <w:szCs w:val="20"/>
        </w:rPr>
      </w:pPr>
      <w:r w:rsidRPr="00FB048E">
        <w:rPr>
          <w:rFonts w:ascii="Times New Roman" w:hAnsi="Times New Roman" w:cs="Times New Roman"/>
          <w:sz w:val="20"/>
          <w:szCs w:val="20"/>
        </w:rPr>
        <w:t>2-13-44</w:t>
      </w:r>
    </w:p>
    <w:p w:rsidR="00B32634" w:rsidRDefault="00B32634" w:rsidP="000B635A">
      <w:pPr>
        <w:jc w:val="right"/>
        <w:rPr>
          <w:rFonts w:ascii="Times New Roman" w:hAnsi="Times New Roman" w:cs="Times New Roman"/>
          <w:sz w:val="28"/>
          <w:szCs w:val="28"/>
        </w:rPr>
      </w:pPr>
    </w:p>
    <w:p w:rsidR="00B32634" w:rsidRDefault="00B32634" w:rsidP="000B635A">
      <w:pPr>
        <w:jc w:val="right"/>
        <w:rPr>
          <w:rFonts w:ascii="Times New Roman" w:hAnsi="Times New Roman" w:cs="Times New Roman"/>
          <w:sz w:val="28"/>
          <w:szCs w:val="28"/>
        </w:rPr>
      </w:pPr>
    </w:p>
    <w:p w:rsidR="00B32634" w:rsidRDefault="00B32634" w:rsidP="000B635A">
      <w:pPr>
        <w:jc w:val="right"/>
        <w:rPr>
          <w:rFonts w:ascii="Times New Roman" w:hAnsi="Times New Roman" w:cs="Times New Roman"/>
          <w:sz w:val="28"/>
          <w:szCs w:val="28"/>
        </w:rPr>
      </w:pPr>
    </w:p>
    <w:p w:rsidR="00802601" w:rsidRPr="00F06089" w:rsidRDefault="00802601" w:rsidP="000B635A">
      <w:pPr>
        <w:jc w:val="right"/>
        <w:rPr>
          <w:rFonts w:ascii="Times New Roman" w:hAnsi="Times New Roman" w:cs="Times New Roman"/>
          <w:sz w:val="28"/>
          <w:szCs w:val="28"/>
        </w:rPr>
      </w:pPr>
      <w:r w:rsidRPr="00F06089">
        <w:rPr>
          <w:rFonts w:ascii="Times New Roman" w:hAnsi="Times New Roman" w:cs="Times New Roman"/>
          <w:sz w:val="28"/>
          <w:szCs w:val="28"/>
        </w:rPr>
        <w:lastRenderedPageBreak/>
        <w:t>ПРИЛОЖЕНИЕ</w:t>
      </w:r>
    </w:p>
    <w:p w:rsidR="00802601" w:rsidRPr="00F06089" w:rsidRDefault="00802601" w:rsidP="000B635A">
      <w:pPr>
        <w:jc w:val="right"/>
        <w:rPr>
          <w:rFonts w:ascii="Times New Roman" w:hAnsi="Times New Roman" w:cs="Times New Roman"/>
          <w:sz w:val="28"/>
          <w:szCs w:val="28"/>
        </w:rPr>
      </w:pPr>
      <w:r w:rsidRPr="00F06089">
        <w:rPr>
          <w:rFonts w:ascii="Times New Roman" w:hAnsi="Times New Roman" w:cs="Times New Roman"/>
          <w:sz w:val="28"/>
          <w:szCs w:val="28"/>
        </w:rPr>
        <w:t>к постановлению администрации</w:t>
      </w:r>
    </w:p>
    <w:p w:rsidR="00802601" w:rsidRPr="00F06089" w:rsidRDefault="00802601" w:rsidP="000B635A">
      <w:pPr>
        <w:jc w:val="right"/>
        <w:rPr>
          <w:rFonts w:ascii="Times New Roman" w:hAnsi="Times New Roman" w:cs="Times New Roman"/>
          <w:sz w:val="28"/>
          <w:szCs w:val="28"/>
        </w:rPr>
      </w:pPr>
      <w:r w:rsidRPr="00F06089">
        <w:rPr>
          <w:rFonts w:ascii="Times New Roman" w:hAnsi="Times New Roman" w:cs="Times New Roman"/>
          <w:sz w:val="28"/>
          <w:szCs w:val="28"/>
        </w:rPr>
        <w:t>городского округа г.Бор</w:t>
      </w:r>
    </w:p>
    <w:p w:rsidR="00802601" w:rsidRPr="00F06089" w:rsidRDefault="00802601" w:rsidP="000B635A">
      <w:pPr>
        <w:jc w:val="right"/>
        <w:rPr>
          <w:rFonts w:ascii="Times New Roman" w:hAnsi="Times New Roman" w:cs="Times New Roman"/>
          <w:sz w:val="28"/>
          <w:szCs w:val="28"/>
        </w:rPr>
      </w:pPr>
      <w:r w:rsidRPr="00F06089">
        <w:rPr>
          <w:rFonts w:ascii="Times New Roman" w:hAnsi="Times New Roman" w:cs="Times New Roman"/>
          <w:sz w:val="28"/>
          <w:szCs w:val="28"/>
        </w:rPr>
        <w:t xml:space="preserve">от 23.01.2023 № 257 </w:t>
      </w:r>
    </w:p>
    <w:p w:rsidR="00802601" w:rsidRDefault="00802601" w:rsidP="000B635A">
      <w:pPr>
        <w:jc w:val="right"/>
        <w:rPr>
          <w:rFonts w:ascii="Times New Roman" w:hAnsi="Times New Roman" w:cs="Times New Roman"/>
        </w:rPr>
      </w:pPr>
    </w:p>
    <w:p w:rsidR="00802601" w:rsidRPr="00F06089" w:rsidRDefault="00802601" w:rsidP="000B635A">
      <w:pPr>
        <w:jc w:val="right"/>
        <w:rPr>
          <w:rFonts w:ascii="Times New Roman" w:hAnsi="Times New Roman" w:cs="Times New Roman"/>
          <w:sz w:val="28"/>
          <w:szCs w:val="28"/>
        </w:rPr>
      </w:pPr>
      <w:r w:rsidRPr="00F06089">
        <w:rPr>
          <w:rFonts w:ascii="Times New Roman" w:hAnsi="Times New Roman" w:cs="Times New Roman"/>
          <w:sz w:val="28"/>
          <w:szCs w:val="28"/>
        </w:rPr>
        <w:t>«Приложение №1</w:t>
      </w:r>
    </w:p>
    <w:p w:rsidR="00802601" w:rsidRPr="00F06089" w:rsidRDefault="00802601" w:rsidP="000B635A">
      <w:pPr>
        <w:jc w:val="right"/>
        <w:rPr>
          <w:rFonts w:ascii="Times New Roman" w:hAnsi="Times New Roman" w:cs="Times New Roman"/>
          <w:sz w:val="28"/>
          <w:szCs w:val="28"/>
        </w:rPr>
      </w:pPr>
      <w:r w:rsidRPr="00F06089">
        <w:rPr>
          <w:rFonts w:ascii="Times New Roman" w:hAnsi="Times New Roman" w:cs="Times New Roman"/>
          <w:sz w:val="28"/>
          <w:szCs w:val="28"/>
        </w:rPr>
        <w:t>к Положению об оплате труда работников</w:t>
      </w:r>
    </w:p>
    <w:p w:rsidR="00802601" w:rsidRPr="00F06089" w:rsidRDefault="00802601" w:rsidP="000B635A">
      <w:pPr>
        <w:jc w:val="right"/>
        <w:rPr>
          <w:rFonts w:ascii="Times New Roman" w:hAnsi="Times New Roman" w:cs="Times New Roman"/>
          <w:sz w:val="28"/>
          <w:szCs w:val="28"/>
        </w:rPr>
      </w:pPr>
      <w:r w:rsidRPr="00F06089">
        <w:rPr>
          <w:rFonts w:ascii="Times New Roman" w:hAnsi="Times New Roman" w:cs="Times New Roman"/>
          <w:sz w:val="28"/>
          <w:szCs w:val="28"/>
        </w:rPr>
        <w:t>муниципальных автономных</w:t>
      </w:r>
    </w:p>
    <w:p w:rsidR="00802601" w:rsidRPr="00F06089" w:rsidRDefault="00802601" w:rsidP="000B635A">
      <w:pPr>
        <w:jc w:val="right"/>
        <w:rPr>
          <w:rFonts w:ascii="Times New Roman" w:hAnsi="Times New Roman" w:cs="Times New Roman"/>
          <w:sz w:val="28"/>
          <w:szCs w:val="28"/>
        </w:rPr>
      </w:pPr>
      <w:r w:rsidRPr="00F06089">
        <w:rPr>
          <w:rFonts w:ascii="Times New Roman" w:hAnsi="Times New Roman" w:cs="Times New Roman"/>
          <w:sz w:val="28"/>
          <w:szCs w:val="28"/>
        </w:rPr>
        <w:t xml:space="preserve">учреждений дополнительного образования, </w:t>
      </w:r>
    </w:p>
    <w:p w:rsidR="00802601" w:rsidRPr="00F06089" w:rsidRDefault="00802601" w:rsidP="000B635A">
      <w:pPr>
        <w:jc w:val="right"/>
        <w:rPr>
          <w:rFonts w:ascii="Times New Roman" w:hAnsi="Times New Roman" w:cs="Times New Roman"/>
          <w:sz w:val="28"/>
          <w:szCs w:val="28"/>
        </w:rPr>
      </w:pPr>
      <w:r w:rsidRPr="00F06089">
        <w:rPr>
          <w:rFonts w:ascii="Times New Roman" w:hAnsi="Times New Roman" w:cs="Times New Roman"/>
          <w:sz w:val="28"/>
          <w:szCs w:val="28"/>
        </w:rPr>
        <w:t>подведомственных Управлению культуры и туризма</w:t>
      </w:r>
    </w:p>
    <w:p w:rsidR="00802601" w:rsidRPr="00A225DD" w:rsidRDefault="00802601" w:rsidP="000B635A">
      <w:pPr>
        <w:jc w:val="right"/>
        <w:rPr>
          <w:rFonts w:ascii="Times New Roman" w:hAnsi="Times New Roman" w:cs="Times New Roman"/>
        </w:rPr>
      </w:pPr>
      <w:r w:rsidRPr="00F06089">
        <w:rPr>
          <w:rFonts w:ascii="Times New Roman" w:hAnsi="Times New Roman" w:cs="Times New Roman"/>
          <w:sz w:val="28"/>
          <w:szCs w:val="28"/>
        </w:rPr>
        <w:t>администрации городского округа город Бор Нижегородской области</w:t>
      </w:r>
    </w:p>
    <w:p w:rsidR="00802601" w:rsidRPr="00A225DD" w:rsidRDefault="00802601" w:rsidP="000B635A">
      <w:pPr>
        <w:jc w:val="center"/>
        <w:rPr>
          <w:rFonts w:ascii="Times New Roman" w:hAnsi="Times New Roman" w:cs="Times New Roman"/>
        </w:rPr>
      </w:pPr>
    </w:p>
    <w:p w:rsidR="00802601" w:rsidRPr="00A225DD" w:rsidRDefault="00802601" w:rsidP="000B635A">
      <w:pPr>
        <w:jc w:val="center"/>
        <w:rPr>
          <w:rFonts w:ascii="Times New Roman" w:hAnsi="Times New Roman" w:cs="Times New Roman"/>
          <w:b/>
          <w:bCs/>
        </w:rPr>
      </w:pPr>
      <w:bookmarkStart w:id="0" w:name="Par296"/>
      <w:bookmarkEnd w:id="0"/>
      <w:r w:rsidRPr="00A225DD">
        <w:rPr>
          <w:rFonts w:ascii="Times New Roman" w:hAnsi="Times New Roman" w:cs="Times New Roman"/>
          <w:b/>
          <w:bCs/>
        </w:rPr>
        <w:t>ПОРЯДОК</w:t>
      </w:r>
    </w:p>
    <w:p w:rsidR="00802601" w:rsidRPr="00A225DD" w:rsidRDefault="00802601" w:rsidP="000B635A">
      <w:pPr>
        <w:jc w:val="center"/>
        <w:rPr>
          <w:rFonts w:ascii="Times New Roman" w:hAnsi="Times New Roman" w:cs="Times New Roman"/>
          <w:b/>
          <w:bCs/>
        </w:rPr>
      </w:pPr>
      <w:r w:rsidRPr="00A225DD">
        <w:rPr>
          <w:rFonts w:ascii="Times New Roman" w:hAnsi="Times New Roman" w:cs="Times New Roman"/>
          <w:b/>
          <w:bCs/>
        </w:rPr>
        <w:t xml:space="preserve">ФОРМИРОВАНИЯ ДОЛЖНОСТНЫХ ОКЛАДОВ (СТАВОК ЗАРАБОТНОЙ ПЛАТЫ) РАБОТНИКОВ МУНИЦИПАЛЬНЫХ АВТОНОМНЫХ УЧРЕЖДЕНИЙ ДОПОЛНИТЕЛЬНОГО ОБРАЗОВАНИЯ </w:t>
      </w:r>
    </w:p>
    <w:p w:rsidR="00802601" w:rsidRPr="00A225DD" w:rsidRDefault="00802601" w:rsidP="000B635A">
      <w:pPr>
        <w:jc w:val="center"/>
        <w:rPr>
          <w:rFonts w:ascii="Times New Roman" w:hAnsi="Times New Roman" w:cs="Times New Roman"/>
        </w:rPr>
      </w:pP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1. Порядок формирования должностных окладов (ставок заработной платы) работников учреждений, осуществляющих профессиональную деятельность по должностям работников образования.</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1.1. Должностной оклад работника формируется на основании минимального оклада по профессиональной квалификационной группе (далее – ПКГ) и применения повышающих коэффициентов.</w:t>
      </w:r>
    </w:p>
    <w:p w:rsidR="00802601" w:rsidRPr="00A225DD" w:rsidRDefault="00802601" w:rsidP="000B635A">
      <w:pPr>
        <w:ind w:firstLine="720"/>
        <w:jc w:val="both"/>
        <w:rPr>
          <w:rFonts w:ascii="Times New Roman" w:hAnsi="Times New Roman" w:cs="Times New Roman"/>
        </w:rPr>
      </w:pPr>
      <w:bookmarkStart w:id="1" w:name="Par309"/>
      <w:bookmarkStart w:id="2" w:name="Par384"/>
      <w:bookmarkEnd w:id="1"/>
      <w:bookmarkEnd w:id="2"/>
      <w:r w:rsidRPr="00A225DD">
        <w:rPr>
          <w:rFonts w:ascii="Times New Roman" w:hAnsi="Times New Roman" w:cs="Times New Roman"/>
        </w:rPr>
        <w:t>1.2. Профессиональная квалификационная группа должностей педагогических работников.</w:t>
      </w:r>
    </w:p>
    <w:tbl>
      <w:tblPr>
        <w:tblW w:w="5000" w:type="pct"/>
        <w:jc w:val="center"/>
        <w:tblCellMar>
          <w:top w:w="75" w:type="dxa"/>
          <w:left w:w="0" w:type="dxa"/>
          <w:bottom w:w="75" w:type="dxa"/>
          <w:right w:w="0" w:type="dxa"/>
        </w:tblCellMar>
        <w:tblLook w:val="0000"/>
      </w:tblPr>
      <w:tblGrid>
        <w:gridCol w:w="5769"/>
        <w:gridCol w:w="2052"/>
        <w:gridCol w:w="1940"/>
      </w:tblGrid>
      <w:tr w:rsidR="00802601" w:rsidRPr="00A225DD">
        <w:trPr>
          <w:trHeight w:val="791"/>
          <w:jc w:val="center"/>
        </w:trPr>
        <w:tc>
          <w:tcPr>
            <w:tcW w:w="295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Профессиональная квалификационная группа/квалификационный уровень</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Повышающий коэффициент по должности</w:t>
            </w:r>
          </w:p>
        </w:tc>
        <w:tc>
          <w:tcPr>
            <w:tcW w:w="9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Минимальный оклад, руб.</w:t>
            </w:r>
          </w:p>
        </w:tc>
      </w:tr>
      <w:tr w:rsidR="00802601" w:rsidRPr="00A225DD">
        <w:trPr>
          <w:jc w:val="center"/>
        </w:trPr>
        <w:tc>
          <w:tcPr>
            <w:tcW w:w="295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02601" w:rsidRPr="00A225DD" w:rsidRDefault="00802601" w:rsidP="000B635A">
            <w:pPr>
              <w:jc w:val="both"/>
              <w:rPr>
                <w:rFonts w:ascii="Times New Roman" w:hAnsi="Times New Roman" w:cs="Times New Roman"/>
              </w:rPr>
            </w:pPr>
            <w:r w:rsidRPr="00A225DD">
              <w:rPr>
                <w:rFonts w:ascii="Times New Roman" w:hAnsi="Times New Roman" w:cs="Times New Roman"/>
              </w:rPr>
              <w:t>2 квалификационный уровень (концертмейстер)</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1,11</w:t>
            </w:r>
          </w:p>
        </w:tc>
        <w:tc>
          <w:tcPr>
            <w:tcW w:w="9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02601" w:rsidRPr="00A225DD" w:rsidRDefault="00802601" w:rsidP="000B635A">
            <w:pPr>
              <w:jc w:val="center"/>
              <w:rPr>
                <w:rFonts w:ascii="Times New Roman" w:hAnsi="Times New Roman" w:cs="Times New Roman"/>
              </w:rPr>
            </w:pPr>
            <w:r>
              <w:rPr>
                <w:rFonts w:ascii="Times New Roman" w:hAnsi="Times New Roman" w:cs="Times New Roman"/>
              </w:rPr>
              <w:t>12715</w:t>
            </w:r>
          </w:p>
        </w:tc>
      </w:tr>
      <w:tr w:rsidR="00802601" w:rsidRPr="00A225DD">
        <w:trPr>
          <w:jc w:val="center"/>
        </w:trPr>
        <w:tc>
          <w:tcPr>
            <w:tcW w:w="295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02601" w:rsidRPr="00A225DD" w:rsidRDefault="00802601" w:rsidP="000B635A">
            <w:pPr>
              <w:jc w:val="both"/>
              <w:rPr>
                <w:rFonts w:ascii="Times New Roman" w:hAnsi="Times New Roman" w:cs="Times New Roman"/>
              </w:rPr>
            </w:pPr>
            <w:r w:rsidRPr="00A225DD">
              <w:rPr>
                <w:rFonts w:ascii="Times New Roman" w:hAnsi="Times New Roman" w:cs="Times New Roman"/>
              </w:rPr>
              <w:t>4 квалификационный уровень (преподаватель)</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1,22</w:t>
            </w:r>
          </w:p>
        </w:tc>
        <w:tc>
          <w:tcPr>
            <w:tcW w:w="9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02601" w:rsidRPr="00A225DD" w:rsidRDefault="00802601" w:rsidP="000B635A">
            <w:pPr>
              <w:jc w:val="center"/>
              <w:rPr>
                <w:rFonts w:ascii="Times New Roman" w:hAnsi="Times New Roman" w:cs="Times New Roman"/>
              </w:rPr>
            </w:pPr>
            <w:r>
              <w:rPr>
                <w:rFonts w:ascii="Times New Roman" w:hAnsi="Times New Roman" w:cs="Times New Roman"/>
              </w:rPr>
              <w:t>13988</w:t>
            </w:r>
          </w:p>
        </w:tc>
      </w:tr>
    </w:tbl>
    <w:p w:rsidR="00802601" w:rsidRPr="00A225DD" w:rsidRDefault="00802601" w:rsidP="000B635A">
      <w:pPr>
        <w:ind w:firstLine="720"/>
        <w:jc w:val="both"/>
        <w:rPr>
          <w:rFonts w:ascii="Times New Roman" w:hAnsi="Times New Roman" w:cs="Times New Roman"/>
        </w:rPr>
      </w:pPr>
      <w:bookmarkStart w:id="3" w:name="Par447"/>
      <w:bookmarkEnd w:id="3"/>
      <w:r w:rsidRPr="00A225DD">
        <w:rPr>
          <w:rFonts w:ascii="Times New Roman" w:hAnsi="Times New Roman" w:cs="Times New Roman"/>
        </w:rPr>
        <w:t>1.3. Положением об оплате труда работников учреждений предусматриваются коэффициенты, повышающие минимальный оклад по ПКГ и формирующие должностной оклад.</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1.4. По должностям работников, относящихся к ПКГ должностей педагогических работников (пункт 1.2 настоящего приложения), предусматриваются повышающие коэффициенты к минимальным окладам по ПКГ:</w:t>
      </w:r>
    </w:p>
    <w:p w:rsidR="00802601" w:rsidRPr="00A225DD" w:rsidRDefault="00802601" w:rsidP="000B635A">
      <w:pPr>
        <w:ind w:firstLine="540"/>
        <w:jc w:val="both"/>
        <w:rPr>
          <w:rFonts w:ascii="Times New Roman" w:hAnsi="Times New Roman" w:cs="Times New Roman"/>
        </w:rPr>
      </w:pPr>
      <w:r w:rsidRPr="00A225DD">
        <w:rPr>
          <w:rFonts w:ascii="Times New Roman" w:hAnsi="Times New Roman" w:cs="Times New Roman"/>
        </w:rPr>
        <w:t>за уровень профессионального образования и ученую степень:</w:t>
      </w:r>
    </w:p>
    <w:tbl>
      <w:tblPr>
        <w:tblW w:w="0" w:type="auto"/>
        <w:tblInd w:w="2" w:type="dxa"/>
        <w:tblLayout w:type="fixed"/>
        <w:tblCellMar>
          <w:left w:w="0" w:type="dxa"/>
          <w:right w:w="0" w:type="dxa"/>
        </w:tblCellMar>
        <w:tblLook w:val="00A0"/>
      </w:tblPr>
      <w:tblGrid>
        <w:gridCol w:w="4320"/>
        <w:gridCol w:w="653"/>
      </w:tblGrid>
      <w:tr w:rsidR="00802601" w:rsidRPr="00A225DD">
        <w:tc>
          <w:tcPr>
            <w:tcW w:w="4320" w:type="dxa"/>
            <w:tcBorders>
              <w:top w:val="nil"/>
              <w:left w:val="nil"/>
              <w:bottom w:val="nil"/>
              <w:right w:val="nil"/>
            </w:tcBorders>
            <w:tcMar>
              <w:top w:w="0" w:type="dxa"/>
              <w:left w:w="130" w:type="dxa"/>
              <w:bottom w:w="0" w:type="dxa"/>
              <w:right w:w="130" w:type="dxa"/>
            </w:tcMar>
          </w:tcPr>
          <w:p w:rsidR="00802601" w:rsidRPr="00A225DD" w:rsidRDefault="00802601" w:rsidP="000B635A">
            <w:pPr>
              <w:rPr>
                <w:rFonts w:ascii="Times New Roman" w:hAnsi="Times New Roman" w:cs="Times New Roman"/>
              </w:rPr>
            </w:pPr>
            <w:r w:rsidRPr="00A225DD">
              <w:rPr>
                <w:rFonts w:ascii="Times New Roman" w:hAnsi="Times New Roman" w:cs="Times New Roman"/>
              </w:rPr>
              <w:t>бакалавр</w:t>
            </w:r>
          </w:p>
        </w:tc>
        <w:tc>
          <w:tcPr>
            <w:tcW w:w="653" w:type="dxa"/>
            <w:tcBorders>
              <w:top w:val="nil"/>
              <w:left w:val="nil"/>
              <w:bottom w:val="nil"/>
              <w:right w:val="nil"/>
            </w:tcBorders>
            <w:tcMar>
              <w:top w:w="0" w:type="dxa"/>
              <w:left w:w="130" w:type="dxa"/>
              <w:bottom w:w="0" w:type="dxa"/>
              <w:right w:w="130" w:type="dxa"/>
            </w:tcMa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1,1</w:t>
            </w:r>
          </w:p>
        </w:tc>
      </w:tr>
      <w:tr w:rsidR="00802601" w:rsidRPr="00A225DD">
        <w:tc>
          <w:tcPr>
            <w:tcW w:w="4320" w:type="dxa"/>
            <w:tcBorders>
              <w:top w:val="nil"/>
              <w:left w:val="nil"/>
              <w:bottom w:val="nil"/>
              <w:right w:val="nil"/>
            </w:tcBorders>
            <w:tcMar>
              <w:top w:w="0" w:type="dxa"/>
              <w:left w:w="130" w:type="dxa"/>
              <w:bottom w:w="0" w:type="dxa"/>
              <w:right w:w="130" w:type="dxa"/>
            </w:tcMar>
          </w:tcPr>
          <w:p w:rsidR="00802601" w:rsidRPr="00A225DD" w:rsidRDefault="00802601" w:rsidP="000B635A">
            <w:pPr>
              <w:rPr>
                <w:rFonts w:ascii="Times New Roman" w:hAnsi="Times New Roman" w:cs="Times New Roman"/>
              </w:rPr>
            </w:pPr>
            <w:r w:rsidRPr="00A225DD">
              <w:rPr>
                <w:rFonts w:ascii="Times New Roman" w:hAnsi="Times New Roman" w:cs="Times New Roman"/>
              </w:rPr>
              <w:t>специалист</w:t>
            </w:r>
          </w:p>
        </w:tc>
        <w:tc>
          <w:tcPr>
            <w:tcW w:w="653" w:type="dxa"/>
            <w:tcBorders>
              <w:top w:val="nil"/>
              <w:left w:val="nil"/>
              <w:bottom w:val="nil"/>
              <w:right w:val="nil"/>
            </w:tcBorders>
            <w:tcMar>
              <w:top w:w="0" w:type="dxa"/>
              <w:left w:w="130" w:type="dxa"/>
              <w:bottom w:w="0" w:type="dxa"/>
              <w:right w:w="130" w:type="dxa"/>
            </w:tcMa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1,1</w:t>
            </w:r>
          </w:p>
        </w:tc>
      </w:tr>
      <w:tr w:rsidR="00802601" w:rsidRPr="00A225DD">
        <w:tc>
          <w:tcPr>
            <w:tcW w:w="4320" w:type="dxa"/>
            <w:tcBorders>
              <w:top w:val="nil"/>
              <w:left w:val="nil"/>
              <w:bottom w:val="nil"/>
              <w:right w:val="nil"/>
            </w:tcBorders>
            <w:tcMar>
              <w:top w:w="0" w:type="dxa"/>
              <w:left w:w="130" w:type="dxa"/>
              <w:bottom w:w="0" w:type="dxa"/>
              <w:right w:w="130" w:type="dxa"/>
            </w:tcMar>
          </w:tcPr>
          <w:p w:rsidR="00802601" w:rsidRPr="00A225DD" w:rsidRDefault="00802601" w:rsidP="000B635A">
            <w:pPr>
              <w:rPr>
                <w:rFonts w:ascii="Times New Roman" w:hAnsi="Times New Roman" w:cs="Times New Roman"/>
              </w:rPr>
            </w:pPr>
            <w:r w:rsidRPr="00A225DD">
              <w:rPr>
                <w:rFonts w:ascii="Times New Roman" w:hAnsi="Times New Roman" w:cs="Times New Roman"/>
              </w:rPr>
              <w:t>магистр</w:t>
            </w:r>
          </w:p>
        </w:tc>
        <w:tc>
          <w:tcPr>
            <w:tcW w:w="653" w:type="dxa"/>
            <w:tcBorders>
              <w:top w:val="nil"/>
              <w:left w:val="nil"/>
              <w:bottom w:val="nil"/>
              <w:right w:val="nil"/>
            </w:tcBorders>
            <w:tcMar>
              <w:top w:w="0" w:type="dxa"/>
              <w:left w:w="130" w:type="dxa"/>
              <w:bottom w:w="0" w:type="dxa"/>
              <w:right w:w="130" w:type="dxa"/>
            </w:tcMa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1,1</w:t>
            </w:r>
          </w:p>
        </w:tc>
      </w:tr>
      <w:tr w:rsidR="00802601" w:rsidRPr="00A225DD">
        <w:tc>
          <w:tcPr>
            <w:tcW w:w="4320" w:type="dxa"/>
            <w:tcBorders>
              <w:top w:val="nil"/>
              <w:left w:val="nil"/>
              <w:bottom w:val="nil"/>
              <w:right w:val="nil"/>
            </w:tcBorders>
            <w:tcMar>
              <w:top w:w="0" w:type="dxa"/>
              <w:left w:w="130" w:type="dxa"/>
              <w:bottom w:w="0" w:type="dxa"/>
              <w:right w:w="130" w:type="dxa"/>
            </w:tcMar>
          </w:tcPr>
          <w:p w:rsidR="00802601" w:rsidRPr="00A225DD" w:rsidRDefault="00802601" w:rsidP="000B635A">
            <w:pPr>
              <w:rPr>
                <w:rFonts w:ascii="Times New Roman" w:hAnsi="Times New Roman" w:cs="Times New Roman"/>
              </w:rPr>
            </w:pPr>
            <w:r w:rsidRPr="00A225DD">
              <w:rPr>
                <w:rFonts w:ascii="Times New Roman" w:hAnsi="Times New Roman" w:cs="Times New Roman"/>
              </w:rPr>
              <w:t>кандидат наук</w:t>
            </w:r>
          </w:p>
        </w:tc>
        <w:tc>
          <w:tcPr>
            <w:tcW w:w="653" w:type="dxa"/>
            <w:tcBorders>
              <w:top w:val="nil"/>
              <w:left w:val="nil"/>
              <w:bottom w:val="nil"/>
              <w:right w:val="nil"/>
            </w:tcBorders>
            <w:tcMar>
              <w:top w:w="0" w:type="dxa"/>
              <w:left w:w="130" w:type="dxa"/>
              <w:bottom w:w="0" w:type="dxa"/>
              <w:right w:w="130" w:type="dxa"/>
            </w:tcMa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1,2</w:t>
            </w:r>
          </w:p>
        </w:tc>
      </w:tr>
      <w:tr w:rsidR="00802601" w:rsidRPr="00A225DD">
        <w:tc>
          <w:tcPr>
            <w:tcW w:w="4320" w:type="dxa"/>
            <w:tcBorders>
              <w:top w:val="nil"/>
              <w:left w:val="nil"/>
              <w:bottom w:val="nil"/>
              <w:right w:val="nil"/>
            </w:tcBorders>
            <w:tcMar>
              <w:top w:w="0" w:type="dxa"/>
              <w:left w:w="130" w:type="dxa"/>
              <w:bottom w:w="0" w:type="dxa"/>
              <w:right w:w="130" w:type="dxa"/>
            </w:tcMar>
          </w:tcPr>
          <w:p w:rsidR="00802601" w:rsidRPr="00A225DD" w:rsidRDefault="00802601" w:rsidP="000B635A">
            <w:pPr>
              <w:rPr>
                <w:rFonts w:ascii="Times New Roman" w:hAnsi="Times New Roman" w:cs="Times New Roman"/>
              </w:rPr>
            </w:pPr>
            <w:r w:rsidRPr="00A225DD">
              <w:rPr>
                <w:rFonts w:ascii="Times New Roman" w:hAnsi="Times New Roman" w:cs="Times New Roman"/>
              </w:rPr>
              <w:t>доктор наук</w:t>
            </w:r>
          </w:p>
        </w:tc>
        <w:tc>
          <w:tcPr>
            <w:tcW w:w="653" w:type="dxa"/>
            <w:tcBorders>
              <w:top w:val="nil"/>
              <w:left w:val="nil"/>
              <w:bottom w:val="nil"/>
              <w:right w:val="nil"/>
            </w:tcBorders>
            <w:tcMar>
              <w:top w:w="0" w:type="dxa"/>
              <w:left w:w="130" w:type="dxa"/>
              <w:bottom w:w="0" w:type="dxa"/>
              <w:right w:w="130" w:type="dxa"/>
            </w:tcMa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1,3</w:t>
            </w:r>
          </w:p>
        </w:tc>
      </w:tr>
    </w:tbl>
    <w:p w:rsidR="00802601" w:rsidRPr="00A225DD" w:rsidRDefault="00802601" w:rsidP="000B635A">
      <w:pPr>
        <w:widowControl w:val="0"/>
        <w:autoSpaceDE w:val="0"/>
        <w:autoSpaceDN w:val="0"/>
        <w:adjustRightInd w:val="0"/>
        <w:ind w:firstLine="540"/>
        <w:jc w:val="both"/>
        <w:rPr>
          <w:rFonts w:ascii="Times New Roman" w:hAnsi="Times New Roman" w:cs="Times New Roman"/>
        </w:rPr>
      </w:pPr>
      <w:r w:rsidRPr="00A225DD">
        <w:rPr>
          <w:rFonts w:ascii="Times New Roman" w:hAnsi="Times New Roman" w:cs="Times New Roman"/>
        </w:rPr>
        <w:t>за квалификационную категорию:</w:t>
      </w:r>
    </w:p>
    <w:tbl>
      <w:tblPr>
        <w:tblW w:w="0" w:type="auto"/>
        <w:tblInd w:w="2" w:type="dxa"/>
        <w:tblLayout w:type="fixed"/>
        <w:tblCellMar>
          <w:left w:w="0" w:type="dxa"/>
          <w:right w:w="0" w:type="dxa"/>
        </w:tblCellMar>
        <w:tblLook w:val="00A0"/>
      </w:tblPr>
      <w:tblGrid>
        <w:gridCol w:w="4320"/>
        <w:gridCol w:w="653"/>
      </w:tblGrid>
      <w:tr w:rsidR="00802601" w:rsidRPr="00A225DD">
        <w:tc>
          <w:tcPr>
            <w:tcW w:w="4320" w:type="dxa"/>
            <w:tcBorders>
              <w:top w:val="nil"/>
              <w:left w:val="nil"/>
              <w:bottom w:val="nil"/>
              <w:right w:val="nil"/>
            </w:tcBorders>
            <w:tcMar>
              <w:top w:w="0" w:type="dxa"/>
              <w:left w:w="130" w:type="dxa"/>
              <w:bottom w:w="0" w:type="dxa"/>
              <w:right w:w="130" w:type="dxa"/>
            </w:tcMar>
          </w:tcPr>
          <w:p w:rsidR="00802601" w:rsidRPr="00A225DD" w:rsidRDefault="00802601" w:rsidP="000B635A">
            <w:pPr>
              <w:jc w:val="both"/>
              <w:rPr>
                <w:rFonts w:ascii="Times New Roman" w:hAnsi="Times New Roman" w:cs="Times New Roman"/>
              </w:rPr>
            </w:pPr>
            <w:r w:rsidRPr="00A225DD">
              <w:rPr>
                <w:rFonts w:ascii="Times New Roman" w:hAnsi="Times New Roman" w:cs="Times New Roman"/>
              </w:rPr>
              <w:t>высшая квалификационная категория</w:t>
            </w:r>
          </w:p>
        </w:tc>
        <w:tc>
          <w:tcPr>
            <w:tcW w:w="653" w:type="dxa"/>
            <w:tcBorders>
              <w:top w:val="nil"/>
              <w:left w:val="nil"/>
              <w:bottom w:val="nil"/>
              <w:right w:val="nil"/>
            </w:tcBorders>
            <w:tcMar>
              <w:top w:w="0" w:type="dxa"/>
              <w:left w:w="130" w:type="dxa"/>
              <w:bottom w:w="0" w:type="dxa"/>
              <w:right w:w="130" w:type="dxa"/>
            </w:tcMa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1,3</w:t>
            </w:r>
          </w:p>
        </w:tc>
      </w:tr>
      <w:tr w:rsidR="00802601" w:rsidRPr="00A225DD">
        <w:tc>
          <w:tcPr>
            <w:tcW w:w="4320" w:type="dxa"/>
            <w:tcBorders>
              <w:top w:val="nil"/>
              <w:left w:val="nil"/>
              <w:bottom w:val="nil"/>
              <w:right w:val="nil"/>
            </w:tcBorders>
            <w:tcMar>
              <w:top w:w="0" w:type="dxa"/>
              <w:left w:w="130" w:type="dxa"/>
              <w:bottom w:w="0" w:type="dxa"/>
              <w:right w:w="130" w:type="dxa"/>
            </w:tcMar>
          </w:tcPr>
          <w:p w:rsidR="00802601" w:rsidRPr="00A225DD" w:rsidRDefault="00802601" w:rsidP="000B635A">
            <w:pPr>
              <w:jc w:val="both"/>
              <w:rPr>
                <w:rFonts w:ascii="Times New Roman" w:hAnsi="Times New Roman" w:cs="Times New Roman"/>
              </w:rPr>
            </w:pPr>
            <w:r w:rsidRPr="00A225DD">
              <w:rPr>
                <w:rFonts w:ascii="Times New Roman" w:hAnsi="Times New Roman" w:cs="Times New Roman"/>
              </w:rPr>
              <w:t>первая квалификационная категория</w:t>
            </w:r>
          </w:p>
        </w:tc>
        <w:tc>
          <w:tcPr>
            <w:tcW w:w="653" w:type="dxa"/>
            <w:tcBorders>
              <w:top w:val="nil"/>
              <w:left w:val="nil"/>
              <w:bottom w:val="nil"/>
              <w:right w:val="nil"/>
            </w:tcBorders>
            <w:tcMar>
              <w:top w:w="0" w:type="dxa"/>
              <w:left w:w="130" w:type="dxa"/>
              <w:bottom w:w="0" w:type="dxa"/>
              <w:right w:w="130" w:type="dxa"/>
            </w:tcMa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1,2</w:t>
            </w:r>
          </w:p>
        </w:tc>
      </w:tr>
      <w:tr w:rsidR="00802601" w:rsidRPr="00A225DD">
        <w:tc>
          <w:tcPr>
            <w:tcW w:w="4320" w:type="dxa"/>
            <w:tcBorders>
              <w:top w:val="nil"/>
              <w:left w:val="nil"/>
              <w:bottom w:val="nil"/>
              <w:right w:val="nil"/>
            </w:tcBorders>
            <w:tcMar>
              <w:top w:w="0" w:type="dxa"/>
              <w:left w:w="130" w:type="dxa"/>
              <w:bottom w:w="0" w:type="dxa"/>
              <w:right w:w="130" w:type="dxa"/>
            </w:tcMar>
          </w:tcPr>
          <w:p w:rsidR="00802601" w:rsidRPr="00A225DD" w:rsidRDefault="00802601" w:rsidP="000B635A">
            <w:pPr>
              <w:jc w:val="both"/>
              <w:rPr>
                <w:rFonts w:ascii="Times New Roman" w:hAnsi="Times New Roman" w:cs="Times New Roman"/>
              </w:rPr>
            </w:pPr>
            <w:r w:rsidRPr="00A225DD">
              <w:rPr>
                <w:rFonts w:ascii="Times New Roman" w:hAnsi="Times New Roman" w:cs="Times New Roman"/>
              </w:rPr>
              <w:t>вторая квалификационная категория</w:t>
            </w:r>
          </w:p>
        </w:tc>
        <w:tc>
          <w:tcPr>
            <w:tcW w:w="653" w:type="dxa"/>
            <w:tcBorders>
              <w:top w:val="nil"/>
              <w:left w:val="nil"/>
              <w:bottom w:val="nil"/>
              <w:right w:val="nil"/>
            </w:tcBorders>
            <w:tcMar>
              <w:top w:w="0" w:type="dxa"/>
              <w:left w:w="130" w:type="dxa"/>
              <w:bottom w:w="0" w:type="dxa"/>
              <w:right w:w="130" w:type="dxa"/>
            </w:tcMa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1,1</w:t>
            </w:r>
          </w:p>
        </w:tc>
      </w:tr>
    </w:tbl>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 xml:space="preserve">Повышающий коэффициент за наличие квалификационной категории сохраняется на срок до одного года ее действия в случаях длительной нетрудоспособности работника в течение аттестационного периода, по возвращении в течение учебного года из длительной командировки, связанной с профессиональной деятельностью, из отпуска длительностью до </w:t>
      </w:r>
      <w:r w:rsidRPr="00A225DD">
        <w:rPr>
          <w:rFonts w:ascii="Times New Roman" w:hAnsi="Times New Roman" w:cs="Times New Roman"/>
        </w:rPr>
        <w:lastRenderedPageBreak/>
        <w:t>одного года, из отпуска по уходу за ребенком, независимо от срока окончания действия квалификационной категории, при приеме на работу после увольнения в связи с ликвидацией образовательных учреждений, а также тем работникам, которым до достижения возраста, дающего право на трудовую пенсию по старости в соответствии с Федеральным</w:t>
      </w:r>
    </w:p>
    <w:p w:rsidR="00802601" w:rsidRPr="00A225DD" w:rsidRDefault="00802601" w:rsidP="000B635A">
      <w:pPr>
        <w:jc w:val="both"/>
        <w:rPr>
          <w:rFonts w:ascii="Times New Roman" w:hAnsi="Times New Roman" w:cs="Times New Roman"/>
        </w:rPr>
      </w:pPr>
      <w:r w:rsidRPr="00A225DD">
        <w:rPr>
          <w:rFonts w:ascii="Times New Roman" w:hAnsi="Times New Roman" w:cs="Times New Roman"/>
        </w:rPr>
        <w:t>законом от 17 декабря 2001 года N 173-ФЗ "О трудовых пенсиях в Российской Федерации", остался один год и менее.</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1.5. Коэффициенты, повышающие минимальный оклад по ПКГ, коэффициенты увеличения заработной платы по Указам Президента Российской Федерации, принятые Правительством Нижегородской области, и размер ежемесячной денежной компенсации на обеспечение педагогических работников книгоиздательской продукцией и периодическими изданиями, формируют должностной оклад (ставку заработной платы) и учитываются при исчислении компенсационных, стимулирующих и иных выплат работникам, устанавливаемых в процентном отношении от должностного оклада (ставки заработной платы). Должностной оклад (ставка заработной платы) формируется в результате суммы произведения минимального оклада по ПКГ, повышающих коэффициентов, коэффициентов увеличения заработной платы по Указам Президента Российской Федерации, принятых Правительством Нижегородской области, и размера денежной компенсации на обеспечение педагогических работников книгоиздательской продукцией и периодическими изданиями.</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1.6. Педагогическим работникам учреждений должностной оклад (ставка заработной платы) с учетом нагрузки увеличивается на денежную компенсацию в размере 100 рублей на обеспечение книгоиздательской продукцией и периодическими изданиями по основному месту работы.</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1.7. Положением об оплате труда для работников профессиональных квалификационных групп должностей работников образовательных учреждений предусматриваются повышающие коэффициенты, формирующие надбавки к должностным окладам работников за выслугу лет:</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при выслуге лет от 3 до 5 лет – 5%</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при выслуге лет от 5 до 10 лет – 10%</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при выслуге более 10 лет – 15%.</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Надбавка за выслугу лет устанавливается работникам учреждений в зависимости от общего педагогического стажа работы по должностям работников, относящихся к ПКГ должностей педагогических работников (пункт 1.2 настоящего приложения) и рассчитывается, исходя из минимального оклада по ПКГ. Перечень учреждений и должностей, время работы в которых засчитывается в педагогический стаж работников образования при определении размеров надбавки за выслугу лет, приведен в приложении 5 "Порядок определения стажа педагогической работы" к Положению.</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Применение надбавок за выслугу лет не образует новый должностной оклад (ставку заработной платы) и не учитывается при исчислении стимулирующих, компенсационных и иных выплат, устанавливаемых в процентном отношении к должностному окладу (ставке заработной платы).</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1.8. Педагогическим работникам учреждений, имеющим почетные звания "Заслуженный работник культуры", "Заслуженный деятель искусств", "Заслуженный артист", "Народный артист"и другие почетные звания СССР, Российской Федерации и союзных республик, входящих в состав СССР, название которых начинается со слов "Народный", "Заслуженный", предусматривается персональная повышающая надбавка в размере 10% к должностному окладу (ставке заработной платы). Применение персональной повышающей надбавки может быть только при условии соответствия почетного звания профилю педагогической деятельности или преподаваемых дисциплин.</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Применение персональной повышающей надбавки за почетное звание не образует новый должностной оклад (ставку заработной платы) и не учитывается при исчислении стимулирующих, компенсационных и иных выплат, устанавливаемых в процентном отношении к должностному окладу (ставке заработной платы).</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lastRenderedPageBreak/>
        <w:t xml:space="preserve">1.9. </w:t>
      </w:r>
      <w:bookmarkStart w:id="4" w:name="Par553"/>
      <w:bookmarkEnd w:id="4"/>
      <w:r w:rsidRPr="00A225DD">
        <w:rPr>
          <w:rFonts w:ascii="Times New Roman" w:hAnsi="Times New Roman" w:cs="Times New Roman"/>
        </w:rPr>
        <w:t>Положением об оплате труда для работников, осуществляющих профессиональную деятельность по ПКГ должностей работников образования, устанавливаются персональные повышающие коэффициенты:</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за высокое профессиональное мастерство;</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за сложность и напряженность труда;</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за высокую степень самостоятельности и ответственности.</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Решение об установлении персонального повышающего коэффициента и его размерах принимается руководителем учреждений персонально в отношении конкретного работника, и устанавливается на определенный период времени в течение соответствующего календарного года. Размер персональных повышающих коэффициентов в суммовом выражении не может превышать 3. Представленные персональные повышающие коэффициенты применяются к должностному окладу. Денежная надбавка, полученная в результате применения персональных повышающих коэффициентов, суммируется с должностным окладом. Применение персонального повышающего коэффициента к должностному окладу не образует новый должностной оклад и не учитывается при исчислении выплат, устанавливаемых в процентном отношении к должностному окладу. Решение об установлении персонального повышающего коэффициента принимается с учетом обеспечения указанных выплат финансовыми средствами.</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Повышающий коэффициент за высокое профессиональное мастерство устанавливается педагогическим работникам, добившимся высоких результатов в уровне образовательных достижений обучающихся (олимпиады, конкурсы, итоги государственной аттестации и т.д.), за совершенствование профессионального мастерства (овладение новым содержанием и технологиями обучения, участие в экспериментальной и инновационной деятельности, результаты профессиональных конкурсов, обобщение и распространение эффективного педагогического опыта и т.д.).</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Повышающий коэффициент за сложность и напряженность труда педагогических работников может устанавливаться с учетом специфики образовательной программы учреждения и учетом вклада педагога в ее реализацию.</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Повышающий коэффициент за высокую степень самостоятельности и ответственности устанавливается за разработку и реализацию авторских программ, программ профильного обучения.</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2. Порядок формирования должностных окладов работников учреждений, осуществляющих профессиональную деятельность по ПКГ общеотраслевых должностей руководителей, специалистов и служащих.</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2.1. Должностной оклад работника формируется на основании минимального оклада по ПКГ и персональных повышающих коэффициентов.</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2.2. Профессиональная квалификационная группа "Общеотраслевые должности служащих первого уровня".</w:t>
      </w:r>
    </w:p>
    <w:tbl>
      <w:tblPr>
        <w:tblW w:w="489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9"/>
        <w:gridCol w:w="2520"/>
        <w:gridCol w:w="2159"/>
      </w:tblGrid>
      <w:tr w:rsidR="00802601" w:rsidRPr="00A225DD">
        <w:tc>
          <w:tcPr>
            <w:tcW w:w="2575" w:type="pct"/>
            <w:vAlign w:val="cente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Профессиональная квалификационная группа/квалификационный уровень</w:t>
            </w:r>
          </w:p>
        </w:tc>
        <w:tc>
          <w:tcPr>
            <w:tcW w:w="1306" w:type="pct"/>
            <w:vAlign w:val="cente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Повышающий коэффициент по должности</w:t>
            </w:r>
          </w:p>
        </w:tc>
        <w:tc>
          <w:tcPr>
            <w:tcW w:w="1119" w:type="pct"/>
            <w:vAlign w:val="cente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Минимальный оклад, руб.</w:t>
            </w:r>
          </w:p>
        </w:tc>
      </w:tr>
      <w:tr w:rsidR="00802601" w:rsidRPr="00A225DD">
        <w:tc>
          <w:tcPr>
            <w:tcW w:w="2575" w:type="pct"/>
          </w:tcPr>
          <w:p w:rsidR="00802601" w:rsidRPr="00A225DD" w:rsidRDefault="00802601" w:rsidP="000B635A">
            <w:pPr>
              <w:jc w:val="both"/>
              <w:rPr>
                <w:rFonts w:ascii="Times New Roman" w:hAnsi="Times New Roman" w:cs="Times New Roman"/>
              </w:rPr>
            </w:pPr>
            <w:r w:rsidRPr="00A225DD">
              <w:rPr>
                <w:rFonts w:ascii="Times New Roman" w:hAnsi="Times New Roman" w:cs="Times New Roman"/>
              </w:rPr>
              <w:t>1 квалификационный уровень (секретарь)</w:t>
            </w:r>
          </w:p>
        </w:tc>
        <w:tc>
          <w:tcPr>
            <w:tcW w:w="1306" w:type="pct"/>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1,0</w:t>
            </w:r>
          </w:p>
        </w:tc>
        <w:tc>
          <w:tcPr>
            <w:tcW w:w="1119" w:type="pct"/>
          </w:tcPr>
          <w:p w:rsidR="00802601" w:rsidRPr="00A225DD" w:rsidRDefault="00802601" w:rsidP="000B635A">
            <w:pPr>
              <w:jc w:val="center"/>
              <w:rPr>
                <w:rFonts w:ascii="Times New Roman" w:hAnsi="Times New Roman" w:cs="Times New Roman"/>
              </w:rPr>
            </w:pPr>
            <w:r>
              <w:rPr>
                <w:rFonts w:ascii="Times New Roman" w:hAnsi="Times New Roman" w:cs="Times New Roman"/>
              </w:rPr>
              <w:t>5977</w:t>
            </w:r>
          </w:p>
        </w:tc>
      </w:tr>
    </w:tbl>
    <w:p w:rsidR="00802601" w:rsidRDefault="00802601" w:rsidP="000B635A">
      <w:pPr>
        <w:ind w:firstLine="540"/>
        <w:jc w:val="both"/>
        <w:rPr>
          <w:rFonts w:ascii="Times New Roman" w:hAnsi="Times New Roman" w:cs="Times New Roman"/>
        </w:rPr>
      </w:pPr>
      <w:r w:rsidRPr="00A225DD">
        <w:rPr>
          <w:rFonts w:ascii="Times New Roman" w:hAnsi="Times New Roman" w:cs="Times New Roman"/>
        </w:rPr>
        <w:t>2.3. Профессиональная квалификационная группа "Общеотраслевые должности служащих второго уровня".</w:t>
      </w:r>
    </w:p>
    <w:p w:rsidR="00802601" w:rsidRPr="00A225DD" w:rsidRDefault="00802601" w:rsidP="000B635A">
      <w:pPr>
        <w:ind w:firstLine="540"/>
        <w:jc w:val="both"/>
        <w:rPr>
          <w:rFonts w:ascii="Times New Roman" w:hAnsi="Times New Roman" w:cs="Times New Roman"/>
        </w:rPr>
      </w:pPr>
      <w:r>
        <w:rPr>
          <w:rFonts w:ascii="Times New Roman" w:hAnsi="Times New Roman" w:cs="Times New Roman"/>
        </w:rPr>
        <w:t>Размер минимальной ставки заработной платы - 6497</w:t>
      </w:r>
    </w:p>
    <w:tbl>
      <w:tblPr>
        <w:tblW w:w="489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9"/>
        <w:gridCol w:w="2520"/>
        <w:gridCol w:w="2159"/>
      </w:tblGrid>
      <w:tr w:rsidR="00802601" w:rsidRPr="00A225DD">
        <w:tc>
          <w:tcPr>
            <w:tcW w:w="2575" w:type="pct"/>
            <w:vAlign w:val="cente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Профессиональная квалификационная группа/квалификационный уровень</w:t>
            </w:r>
          </w:p>
        </w:tc>
        <w:tc>
          <w:tcPr>
            <w:tcW w:w="1306" w:type="pct"/>
            <w:vAlign w:val="cente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Повышающий коэффициент по должности</w:t>
            </w:r>
          </w:p>
        </w:tc>
        <w:tc>
          <w:tcPr>
            <w:tcW w:w="1119" w:type="pct"/>
            <w:vAlign w:val="cente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Минимальный оклад, руб.</w:t>
            </w:r>
          </w:p>
        </w:tc>
      </w:tr>
      <w:tr w:rsidR="00802601" w:rsidRPr="00A225DD">
        <w:tc>
          <w:tcPr>
            <w:tcW w:w="2575" w:type="pct"/>
          </w:tcPr>
          <w:p w:rsidR="00802601" w:rsidRPr="00A225DD" w:rsidRDefault="00802601" w:rsidP="000B635A">
            <w:pPr>
              <w:jc w:val="both"/>
              <w:rPr>
                <w:rFonts w:ascii="Times New Roman" w:hAnsi="Times New Roman" w:cs="Times New Roman"/>
              </w:rPr>
            </w:pPr>
            <w:r w:rsidRPr="00A225DD">
              <w:rPr>
                <w:rFonts w:ascii="Times New Roman" w:hAnsi="Times New Roman" w:cs="Times New Roman"/>
              </w:rPr>
              <w:t>2 квалификационный уровень (заведующий хозяйством)</w:t>
            </w:r>
          </w:p>
        </w:tc>
        <w:tc>
          <w:tcPr>
            <w:tcW w:w="1306" w:type="pct"/>
          </w:tcPr>
          <w:p w:rsidR="00802601" w:rsidRPr="00A225DD" w:rsidRDefault="00802601" w:rsidP="000B635A">
            <w:pPr>
              <w:jc w:val="center"/>
              <w:rPr>
                <w:rFonts w:ascii="Times New Roman" w:hAnsi="Times New Roman" w:cs="Times New Roman"/>
              </w:rPr>
            </w:pPr>
            <w:r>
              <w:rPr>
                <w:rFonts w:ascii="Times New Roman" w:hAnsi="Times New Roman" w:cs="Times New Roman"/>
              </w:rPr>
              <w:t>1,04</w:t>
            </w:r>
          </w:p>
        </w:tc>
        <w:tc>
          <w:tcPr>
            <w:tcW w:w="1119" w:type="pct"/>
          </w:tcPr>
          <w:p w:rsidR="00802601" w:rsidRPr="00A225DD" w:rsidRDefault="00802601" w:rsidP="000B635A">
            <w:pPr>
              <w:jc w:val="center"/>
              <w:rPr>
                <w:rFonts w:ascii="Times New Roman" w:hAnsi="Times New Roman" w:cs="Times New Roman"/>
              </w:rPr>
            </w:pPr>
            <w:r>
              <w:rPr>
                <w:rFonts w:ascii="Times New Roman" w:hAnsi="Times New Roman" w:cs="Times New Roman"/>
              </w:rPr>
              <w:t>6757</w:t>
            </w:r>
          </w:p>
        </w:tc>
      </w:tr>
    </w:tbl>
    <w:p w:rsidR="00802601" w:rsidRPr="00A225DD" w:rsidRDefault="00802601" w:rsidP="000B635A">
      <w:pPr>
        <w:ind w:firstLine="540"/>
        <w:jc w:val="both"/>
        <w:rPr>
          <w:rFonts w:ascii="Times New Roman" w:hAnsi="Times New Roman" w:cs="Times New Roman"/>
        </w:rPr>
      </w:pPr>
      <w:r w:rsidRPr="00A225DD">
        <w:rPr>
          <w:rFonts w:ascii="Times New Roman" w:hAnsi="Times New Roman" w:cs="Times New Roman"/>
        </w:rPr>
        <w:t>2.4. Профессиональная квалификационная группа "Общеотраслевые должности служащих третьего уровня".</w:t>
      </w:r>
    </w:p>
    <w:tbl>
      <w:tblPr>
        <w:tblW w:w="489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9"/>
        <w:gridCol w:w="2520"/>
        <w:gridCol w:w="2159"/>
      </w:tblGrid>
      <w:tr w:rsidR="00802601" w:rsidRPr="00A225DD">
        <w:tc>
          <w:tcPr>
            <w:tcW w:w="2575" w:type="pct"/>
            <w:vAlign w:val="cente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Профессиональная квалификационная группа/квалификационный уровень</w:t>
            </w:r>
          </w:p>
        </w:tc>
        <w:tc>
          <w:tcPr>
            <w:tcW w:w="1306" w:type="pct"/>
            <w:vAlign w:val="cente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 xml:space="preserve">Повышающий коэффициент по </w:t>
            </w:r>
            <w:r w:rsidRPr="00A225DD">
              <w:rPr>
                <w:rFonts w:ascii="Times New Roman" w:hAnsi="Times New Roman" w:cs="Times New Roman"/>
              </w:rPr>
              <w:lastRenderedPageBreak/>
              <w:t>должности</w:t>
            </w:r>
          </w:p>
        </w:tc>
        <w:tc>
          <w:tcPr>
            <w:tcW w:w="1119" w:type="pct"/>
            <w:vAlign w:val="cente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lastRenderedPageBreak/>
              <w:t>Минимальный оклад, руб.</w:t>
            </w:r>
          </w:p>
        </w:tc>
      </w:tr>
      <w:tr w:rsidR="00802601" w:rsidRPr="00A225DD">
        <w:tc>
          <w:tcPr>
            <w:tcW w:w="2575" w:type="pct"/>
          </w:tcPr>
          <w:p w:rsidR="00802601" w:rsidRPr="00A225DD" w:rsidRDefault="00802601" w:rsidP="000B635A">
            <w:pPr>
              <w:rPr>
                <w:rFonts w:ascii="Times New Roman" w:hAnsi="Times New Roman" w:cs="Times New Roman"/>
              </w:rPr>
            </w:pPr>
            <w:r w:rsidRPr="00A225DD">
              <w:rPr>
                <w:rFonts w:ascii="Times New Roman" w:hAnsi="Times New Roman" w:cs="Times New Roman"/>
              </w:rPr>
              <w:lastRenderedPageBreak/>
              <w:t>1 квалификационный уровень (инженер по охране труда)</w:t>
            </w:r>
          </w:p>
        </w:tc>
        <w:tc>
          <w:tcPr>
            <w:tcW w:w="1306" w:type="pct"/>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1,0</w:t>
            </w:r>
          </w:p>
        </w:tc>
        <w:tc>
          <w:tcPr>
            <w:tcW w:w="1119" w:type="pct"/>
          </w:tcPr>
          <w:p w:rsidR="00802601" w:rsidRPr="00A225DD" w:rsidRDefault="00802601" w:rsidP="000B635A">
            <w:pPr>
              <w:jc w:val="center"/>
              <w:rPr>
                <w:rFonts w:ascii="Times New Roman" w:hAnsi="Times New Roman" w:cs="Times New Roman"/>
              </w:rPr>
            </w:pPr>
            <w:r>
              <w:rPr>
                <w:rFonts w:ascii="Times New Roman" w:hAnsi="Times New Roman" w:cs="Times New Roman"/>
              </w:rPr>
              <w:t>7796</w:t>
            </w:r>
          </w:p>
        </w:tc>
      </w:tr>
    </w:tbl>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2.5. Положением по оплате труда для работников профессиональных квалификационных групп общеотраслевых должностей руководителей, специалистов и служащих предусматриваются повышающие коэффициенты, образующие надбавки к должностным окладам работников:</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за выслугу лет:</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при выслуге лет от 3 до 5 лет – 5%</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при выслуге лет от 5 до 10 лет – 10%</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при выслуге лет более 10 лет – 15%.</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Надбавка за выслугу лет устанавливается работникам учреждений в зависимости от общего стажа работы и рассчитывается исходя из минимального оклада по ПКГ.</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2.6. Положением об оплате труда для работников ПКГ общеотраслевых должностей руководителей, специалистов и служащих предусматриваются персональные повышающие коэффициенты:</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за высокое профессиональное мастерство;</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за сложность и напряженность труда;</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за высокую степень самостоятельности и ответственности.</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Решение об установлении персонального повышающего коэффициента и его размерах принимается руководителями учреждений персонально в отношении конкретного работника, и устанавливается на определенный период времени в течение соответствующего календарного года. Размер персональных повышающих коэффициентов в суммовом выражении не может превышать 3. Представленные персональные повышающие коэффициенты применяются к должностному окладу. Денежная надбавка, полученная в результате применения персональных повышающих коэффициентов, суммируется с должностным окладом.</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Применение персонального повышающего коэффициента к должностному окладу не образует новый должностной оклад и не учитывается при исчислении выплат, устанавливаемых в процентном отношении к должностному окладу. Решение об установлении персонального повышающего коэффициента принимается с учетом обеспечения указанных выплат финансовыми средствами.</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3. Порядок формирования ставок заработной платы работников, осуществляющих профессиональную деятельность по профессиям рабочих, включенных в ПКГ "Общеотраслевые профессии рабочих".</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3.1. Ставка заработной платы работника формируется на основании минимальной ставки заработной платы по ПКГ и повышающих коэффициентов.</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3.2. Профессиональная квалификационная группа "Общеотраслевые профессии рабочих первого уровня":</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 xml:space="preserve">Размер минимальной ставки заработной платы – </w:t>
      </w:r>
      <w:r>
        <w:rPr>
          <w:rFonts w:ascii="Times New Roman" w:hAnsi="Times New Roman" w:cs="Times New Roman"/>
        </w:rPr>
        <w:t>4784</w:t>
      </w:r>
      <w:r w:rsidRPr="00A225DD">
        <w:rPr>
          <w:rFonts w:ascii="Times New Roman" w:hAnsi="Times New Roman" w:cs="Times New Roman"/>
        </w:rPr>
        <w:t>руб.</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4"/>
        <w:gridCol w:w="2574"/>
        <w:gridCol w:w="2205"/>
      </w:tblGrid>
      <w:tr w:rsidR="00802601" w:rsidRPr="00A225DD">
        <w:tc>
          <w:tcPr>
            <w:tcW w:w="2575" w:type="pct"/>
            <w:vAlign w:val="center"/>
          </w:tcPr>
          <w:p w:rsidR="00802601" w:rsidRPr="00A225DD" w:rsidRDefault="00802601" w:rsidP="000B635A">
            <w:pPr>
              <w:widowControl w:val="0"/>
              <w:autoSpaceDE w:val="0"/>
              <w:autoSpaceDN w:val="0"/>
              <w:adjustRightInd w:val="0"/>
              <w:jc w:val="center"/>
              <w:rPr>
                <w:rFonts w:ascii="Times New Roman" w:hAnsi="Times New Roman" w:cs="Times New Roman"/>
              </w:rPr>
            </w:pPr>
            <w:r w:rsidRPr="00A225DD">
              <w:rPr>
                <w:rFonts w:ascii="Times New Roman" w:hAnsi="Times New Roman" w:cs="Times New Roman"/>
              </w:rPr>
              <w:t>Профессиональная квалификационная группа/квалификационный уровень</w:t>
            </w:r>
          </w:p>
        </w:tc>
        <w:tc>
          <w:tcPr>
            <w:tcW w:w="1306" w:type="pct"/>
            <w:vAlign w:val="center"/>
          </w:tcPr>
          <w:p w:rsidR="00802601" w:rsidRPr="00A225DD" w:rsidRDefault="00802601" w:rsidP="000B635A">
            <w:pPr>
              <w:widowControl w:val="0"/>
              <w:autoSpaceDE w:val="0"/>
              <w:autoSpaceDN w:val="0"/>
              <w:adjustRightInd w:val="0"/>
              <w:jc w:val="center"/>
              <w:rPr>
                <w:rFonts w:ascii="Times New Roman" w:hAnsi="Times New Roman" w:cs="Times New Roman"/>
              </w:rPr>
            </w:pPr>
            <w:r w:rsidRPr="00A225DD">
              <w:rPr>
                <w:rFonts w:ascii="Times New Roman" w:hAnsi="Times New Roman" w:cs="Times New Roman"/>
              </w:rPr>
              <w:t>Коэффициент</w:t>
            </w:r>
          </w:p>
        </w:tc>
        <w:tc>
          <w:tcPr>
            <w:tcW w:w="1119" w:type="pct"/>
            <w:vAlign w:val="center"/>
          </w:tcPr>
          <w:p w:rsidR="00802601" w:rsidRPr="00A225DD" w:rsidRDefault="00802601" w:rsidP="000B635A">
            <w:pPr>
              <w:widowControl w:val="0"/>
              <w:autoSpaceDE w:val="0"/>
              <w:autoSpaceDN w:val="0"/>
              <w:adjustRightInd w:val="0"/>
              <w:jc w:val="center"/>
              <w:rPr>
                <w:rFonts w:ascii="Times New Roman" w:hAnsi="Times New Roman" w:cs="Times New Roman"/>
              </w:rPr>
            </w:pPr>
            <w:r w:rsidRPr="00A225DD">
              <w:rPr>
                <w:rFonts w:ascii="Times New Roman" w:hAnsi="Times New Roman" w:cs="Times New Roman"/>
              </w:rPr>
              <w:t>Оклад</w:t>
            </w:r>
          </w:p>
        </w:tc>
      </w:tr>
      <w:tr w:rsidR="00802601" w:rsidRPr="00A225DD">
        <w:tc>
          <w:tcPr>
            <w:tcW w:w="2575" w:type="pct"/>
          </w:tcPr>
          <w:p w:rsidR="00802601" w:rsidRPr="00A225DD" w:rsidRDefault="00880F1F" w:rsidP="000B635A">
            <w:pPr>
              <w:widowControl w:val="0"/>
              <w:autoSpaceDE w:val="0"/>
              <w:autoSpaceDN w:val="0"/>
              <w:adjustRightInd w:val="0"/>
              <w:jc w:val="both"/>
              <w:rPr>
                <w:rFonts w:ascii="Times New Roman" w:hAnsi="Times New Roman" w:cs="Times New Roman"/>
              </w:rPr>
            </w:pPr>
            <w:hyperlink r:id="rId7" w:history="1">
              <w:r w:rsidR="00802601" w:rsidRPr="00A225DD">
                <w:rPr>
                  <w:rFonts w:ascii="Times New Roman" w:hAnsi="Times New Roman" w:cs="Times New Roman"/>
                </w:rPr>
                <w:t>1 квалификационный уровень</w:t>
              </w:r>
            </w:hyperlink>
            <w:r w:rsidR="00802601" w:rsidRPr="00A225DD">
              <w:rPr>
                <w:rFonts w:ascii="Times New Roman" w:hAnsi="Times New Roman" w:cs="Times New Roman"/>
              </w:rPr>
              <w:t xml:space="preserve"> , 1 квалификационный разряд (гардеробщик, уборщик служебных помещений, дворник, сторож)</w:t>
            </w:r>
          </w:p>
        </w:tc>
        <w:tc>
          <w:tcPr>
            <w:tcW w:w="1306" w:type="pct"/>
          </w:tcPr>
          <w:p w:rsidR="00802601" w:rsidRPr="00A225DD" w:rsidRDefault="00802601" w:rsidP="000B635A">
            <w:pPr>
              <w:widowControl w:val="0"/>
              <w:autoSpaceDE w:val="0"/>
              <w:autoSpaceDN w:val="0"/>
              <w:adjustRightInd w:val="0"/>
              <w:jc w:val="center"/>
              <w:rPr>
                <w:rFonts w:ascii="Times New Roman" w:hAnsi="Times New Roman" w:cs="Times New Roman"/>
              </w:rPr>
            </w:pPr>
            <w:r w:rsidRPr="00A225DD">
              <w:rPr>
                <w:rFonts w:ascii="Times New Roman" w:hAnsi="Times New Roman" w:cs="Times New Roman"/>
              </w:rPr>
              <w:t>1,0</w:t>
            </w:r>
          </w:p>
        </w:tc>
        <w:tc>
          <w:tcPr>
            <w:tcW w:w="1119" w:type="pct"/>
          </w:tcPr>
          <w:p w:rsidR="00802601" w:rsidRPr="00A225DD" w:rsidRDefault="00802601" w:rsidP="000B635A">
            <w:pPr>
              <w:widowControl w:val="0"/>
              <w:autoSpaceDE w:val="0"/>
              <w:autoSpaceDN w:val="0"/>
              <w:adjustRightInd w:val="0"/>
              <w:jc w:val="center"/>
              <w:rPr>
                <w:rFonts w:ascii="Times New Roman" w:hAnsi="Times New Roman" w:cs="Times New Roman"/>
              </w:rPr>
            </w:pPr>
            <w:r>
              <w:rPr>
                <w:rFonts w:ascii="Times New Roman" w:hAnsi="Times New Roman" w:cs="Times New Roman"/>
              </w:rPr>
              <w:t>4784</w:t>
            </w:r>
          </w:p>
        </w:tc>
      </w:tr>
      <w:tr w:rsidR="00802601" w:rsidRPr="00A225DD">
        <w:tc>
          <w:tcPr>
            <w:tcW w:w="2575" w:type="pct"/>
          </w:tcPr>
          <w:p w:rsidR="00802601" w:rsidRPr="00A225DD" w:rsidRDefault="00880F1F" w:rsidP="000B635A">
            <w:pPr>
              <w:widowControl w:val="0"/>
              <w:autoSpaceDE w:val="0"/>
              <w:autoSpaceDN w:val="0"/>
              <w:adjustRightInd w:val="0"/>
              <w:jc w:val="both"/>
              <w:rPr>
                <w:rFonts w:ascii="Times New Roman" w:hAnsi="Times New Roman" w:cs="Times New Roman"/>
              </w:rPr>
            </w:pPr>
            <w:hyperlink r:id="rId8" w:history="1">
              <w:r w:rsidR="00802601" w:rsidRPr="00A225DD">
                <w:rPr>
                  <w:rFonts w:ascii="Times New Roman" w:hAnsi="Times New Roman" w:cs="Times New Roman"/>
                </w:rPr>
                <w:t>1 квалификационный уровень</w:t>
              </w:r>
            </w:hyperlink>
            <w:r w:rsidR="00802601" w:rsidRPr="00A225DD">
              <w:rPr>
                <w:rFonts w:ascii="Times New Roman" w:hAnsi="Times New Roman" w:cs="Times New Roman"/>
              </w:rPr>
              <w:t xml:space="preserve"> 3 квалификационный разряд (рабочий по комплексному обслуживанию и ремонту здания)</w:t>
            </w:r>
          </w:p>
        </w:tc>
        <w:tc>
          <w:tcPr>
            <w:tcW w:w="1306" w:type="pct"/>
          </w:tcPr>
          <w:p w:rsidR="00802601" w:rsidRPr="00A225DD" w:rsidRDefault="00802601" w:rsidP="000B635A">
            <w:pPr>
              <w:widowControl w:val="0"/>
              <w:autoSpaceDE w:val="0"/>
              <w:autoSpaceDN w:val="0"/>
              <w:adjustRightInd w:val="0"/>
              <w:jc w:val="center"/>
              <w:rPr>
                <w:rFonts w:ascii="Times New Roman" w:hAnsi="Times New Roman" w:cs="Times New Roman"/>
              </w:rPr>
            </w:pPr>
            <w:r w:rsidRPr="00A225DD">
              <w:rPr>
                <w:rFonts w:ascii="Times New Roman" w:hAnsi="Times New Roman" w:cs="Times New Roman"/>
              </w:rPr>
              <w:t>1,09</w:t>
            </w:r>
          </w:p>
        </w:tc>
        <w:tc>
          <w:tcPr>
            <w:tcW w:w="1119" w:type="pct"/>
          </w:tcPr>
          <w:p w:rsidR="00802601" w:rsidRPr="00A225DD" w:rsidRDefault="00802601" w:rsidP="000B635A">
            <w:pPr>
              <w:widowControl w:val="0"/>
              <w:autoSpaceDE w:val="0"/>
              <w:autoSpaceDN w:val="0"/>
              <w:adjustRightInd w:val="0"/>
              <w:jc w:val="center"/>
              <w:rPr>
                <w:rFonts w:ascii="Times New Roman" w:hAnsi="Times New Roman" w:cs="Times New Roman"/>
              </w:rPr>
            </w:pPr>
            <w:r>
              <w:rPr>
                <w:rFonts w:ascii="Times New Roman" w:hAnsi="Times New Roman" w:cs="Times New Roman"/>
              </w:rPr>
              <w:t>5215</w:t>
            </w:r>
          </w:p>
        </w:tc>
      </w:tr>
    </w:tbl>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3.3. Профессиональная квалификационная группа "Общеотраслевые профессии рабочих второго уровня":</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 xml:space="preserve">Размер минимальной ставки заработной платы – </w:t>
      </w:r>
      <w:r>
        <w:rPr>
          <w:rFonts w:ascii="Times New Roman" w:hAnsi="Times New Roman" w:cs="Times New Roman"/>
        </w:rPr>
        <w:t>5426</w:t>
      </w:r>
      <w:r w:rsidRPr="00A225DD">
        <w:rPr>
          <w:rFonts w:ascii="Times New Roman" w:hAnsi="Times New Roman" w:cs="Times New Roman"/>
        </w:rPr>
        <w:t xml:space="preserve"> руб.</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4"/>
        <w:gridCol w:w="2574"/>
        <w:gridCol w:w="2205"/>
      </w:tblGrid>
      <w:tr w:rsidR="00802601" w:rsidRPr="00A225DD">
        <w:tc>
          <w:tcPr>
            <w:tcW w:w="2575" w:type="pct"/>
            <w:vAlign w:val="center"/>
          </w:tcPr>
          <w:p w:rsidR="00802601" w:rsidRPr="00A225DD" w:rsidRDefault="00802601" w:rsidP="000B635A">
            <w:pPr>
              <w:widowControl w:val="0"/>
              <w:autoSpaceDE w:val="0"/>
              <w:autoSpaceDN w:val="0"/>
              <w:adjustRightInd w:val="0"/>
              <w:jc w:val="center"/>
              <w:rPr>
                <w:rFonts w:ascii="Times New Roman" w:hAnsi="Times New Roman" w:cs="Times New Roman"/>
              </w:rPr>
            </w:pPr>
            <w:r w:rsidRPr="00A225DD">
              <w:rPr>
                <w:rFonts w:ascii="Times New Roman" w:hAnsi="Times New Roman" w:cs="Times New Roman"/>
              </w:rPr>
              <w:t xml:space="preserve">Профессиональная квалификационная </w:t>
            </w:r>
            <w:r w:rsidRPr="00A225DD">
              <w:rPr>
                <w:rFonts w:ascii="Times New Roman" w:hAnsi="Times New Roman" w:cs="Times New Roman"/>
              </w:rPr>
              <w:lastRenderedPageBreak/>
              <w:t>группа/квалификационный уровень</w:t>
            </w:r>
          </w:p>
        </w:tc>
        <w:tc>
          <w:tcPr>
            <w:tcW w:w="1306" w:type="pct"/>
            <w:vAlign w:val="center"/>
          </w:tcPr>
          <w:p w:rsidR="00802601" w:rsidRPr="00A225DD" w:rsidRDefault="00802601" w:rsidP="000B635A">
            <w:pPr>
              <w:widowControl w:val="0"/>
              <w:autoSpaceDE w:val="0"/>
              <w:autoSpaceDN w:val="0"/>
              <w:adjustRightInd w:val="0"/>
              <w:jc w:val="center"/>
              <w:rPr>
                <w:rFonts w:ascii="Times New Roman" w:hAnsi="Times New Roman" w:cs="Times New Roman"/>
              </w:rPr>
            </w:pPr>
            <w:r w:rsidRPr="00A225DD">
              <w:rPr>
                <w:rFonts w:ascii="Times New Roman" w:hAnsi="Times New Roman" w:cs="Times New Roman"/>
              </w:rPr>
              <w:lastRenderedPageBreak/>
              <w:t>Коэффициент</w:t>
            </w:r>
          </w:p>
        </w:tc>
        <w:tc>
          <w:tcPr>
            <w:tcW w:w="1119" w:type="pct"/>
            <w:vAlign w:val="center"/>
          </w:tcPr>
          <w:p w:rsidR="00802601" w:rsidRPr="00A225DD" w:rsidRDefault="00802601" w:rsidP="000B635A">
            <w:pPr>
              <w:widowControl w:val="0"/>
              <w:autoSpaceDE w:val="0"/>
              <w:autoSpaceDN w:val="0"/>
              <w:adjustRightInd w:val="0"/>
              <w:jc w:val="center"/>
              <w:rPr>
                <w:rFonts w:ascii="Times New Roman" w:hAnsi="Times New Roman" w:cs="Times New Roman"/>
              </w:rPr>
            </w:pPr>
            <w:r w:rsidRPr="00A225DD">
              <w:rPr>
                <w:rFonts w:ascii="Times New Roman" w:hAnsi="Times New Roman" w:cs="Times New Roman"/>
              </w:rPr>
              <w:t>Оклад</w:t>
            </w:r>
          </w:p>
        </w:tc>
      </w:tr>
      <w:tr w:rsidR="00802601" w:rsidRPr="00A225DD">
        <w:tc>
          <w:tcPr>
            <w:tcW w:w="2575" w:type="pct"/>
          </w:tcPr>
          <w:p w:rsidR="00802601" w:rsidRPr="00A225DD" w:rsidRDefault="00880F1F" w:rsidP="000B635A">
            <w:pPr>
              <w:widowControl w:val="0"/>
              <w:autoSpaceDE w:val="0"/>
              <w:autoSpaceDN w:val="0"/>
              <w:adjustRightInd w:val="0"/>
              <w:jc w:val="both"/>
              <w:rPr>
                <w:rFonts w:ascii="Times New Roman" w:hAnsi="Times New Roman" w:cs="Times New Roman"/>
              </w:rPr>
            </w:pPr>
            <w:hyperlink r:id="rId9" w:history="1">
              <w:r w:rsidR="00802601" w:rsidRPr="00A225DD">
                <w:rPr>
                  <w:rFonts w:ascii="Times New Roman" w:hAnsi="Times New Roman" w:cs="Times New Roman"/>
                </w:rPr>
                <w:t>1 квалификационный уровень</w:t>
              </w:r>
            </w:hyperlink>
            <w:r w:rsidR="00802601" w:rsidRPr="00A225DD">
              <w:rPr>
                <w:rFonts w:ascii="Times New Roman" w:hAnsi="Times New Roman" w:cs="Times New Roman"/>
              </w:rPr>
              <w:t>, 4 квалификационный разряд (слесарь-электрик по ремонту электрооборудованию)</w:t>
            </w:r>
          </w:p>
        </w:tc>
        <w:tc>
          <w:tcPr>
            <w:tcW w:w="1306" w:type="pct"/>
          </w:tcPr>
          <w:p w:rsidR="00802601" w:rsidRPr="00A225DD" w:rsidRDefault="00802601" w:rsidP="000B635A">
            <w:pPr>
              <w:widowControl w:val="0"/>
              <w:autoSpaceDE w:val="0"/>
              <w:autoSpaceDN w:val="0"/>
              <w:adjustRightInd w:val="0"/>
              <w:jc w:val="center"/>
              <w:rPr>
                <w:rFonts w:ascii="Times New Roman" w:hAnsi="Times New Roman" w:cs="Times New Roman"/>
              </w:rPr>
            </w:pPr>
            <w:r w:rsidRPr="00A225DD">
              <w:rPr>
                <w:rFonts w:ascii="Times New Roman" w:hAnsi="Times New Roman" w:cs="Times New Roman"/>
              </w:rPr>
              <w:t>1,11</w:t>
            </w:r>
          </w:p>
        </w:tc>
        <w:tc>
          <w:tcPr>
            <w:tcW w:w="1119" w:type="pct"/>
          </w:tcPr>
          <w:p w:rsidR="00802601" w:rsidRPr="00A225DD" w:rsidRDefault="00802601" w:rsidP="000B635A">
            <w:pPr>
              <w:widowControl w:val="0"/>
              <w:autoSpaceDE w:val="0"/>
              <w:autoSpaceDN w:val="0"/>
              <w:adjustRightInd w:val="0"/>
              <w:jc w:val="center"/>
              <w:rPr>
                <w:rFonts w:ascii="Times New Roman" w:hAnsi="Times New Roman" w:cs="Times New Roman"/>
              </w:rPr>
            </w:pPr>
            <w:r>
              <w:rPr>
                <w:rFonts w:ascii="Times New Roman" w:hAnsi="Times New Roman" w:cs="Times New Roman"/>
              </w:rPr>
              <w:t>6023</w:t>
            </w:r>
          </w:p>
        </w:tc>
      </w:tr>
    </w:tbl>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3.4. Положением по оплате труда для работников профессиональных квалификационных групп общеотраслевых профессий рабочих и профессий рабочих, включенных в профессиональные квалификационные группы общеотраслевых профессий рабочих, предусматриваются повышающие коэффициенты за выслугу лет:</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при выслуге лет от 3 до 5 лет – 5%</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при выслуге лет от 5 до 10 лет – 10%</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при выслуге лет более 10 лет – 15%.</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Надбавка за выслугу лет устанавливается работнику, в зависимости от общего стажа работы и рассчитывается исходя из минимальной ставки заработной платы по ПКГ.</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3.5. Положением по оплате труда для работников профессиональных квалификационных групп общеотраслевых профессий предусматриваются повышающие коэффициенты:</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за высокое профессиональное мастерство;</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за сложность и напряженность труда;</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за высокую степень самостоятельности и ответственности.</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Решение об установлении повышающего коэффициента и его размерах принимается руководителями учреждений персонально в отношении конкретного работника, и устанавливается на определенный период времени в течение соответствующего календарного года. Размер повышающих коэффициентов в суммовом выражении не может превышать 3. Представленные повышающие коэффициенты применяются к минимальному окладу. Денежная надбавка, полученная в результате применения персональных повышающих коэффициентов, суммируется с должностным окладом. Применение повышающего коэффициента не образует новый должностной оклад и не учитывается при исчислении стимулирующих, компенсационных и иных выплат, устанавливаемых в процентном отношении к должностному окладу. Решение об установлении повышающего коэффициента принимается организацией с учетом обеспечения указанных выплат финансовыми средствами.</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4. Порядок формирования ставок заработной платы работников, осуществляющих профессиональную деятельность по профессиям рабочих культуры.</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4.1. Ставка заработной платы работника формируется на основании минимальной ставки заработной платы по ПКГ, повышающих коэффициентов по профессии, денежных надбавок (за исключением надбавок за выслугу лет) и доплат.</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4.2. Профессиональная квалификационная группа "Профессии рабочих культуры, искусства и кинематографии второго уровня"</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4"/>
        <w:gridCol w:w="2574"/>
        <w:gridCol w:w="2205"/>
      </w:tblGrid>
      <w:tr w:rsidR="00802601" w:rsidRPr="00A225DD">
        <w:tc>
          <w:tcPr>
            <w:tcW w:w="2575" w:type="pct"/>
            <w:vAlign w:val="cente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Квалификационные уровни</w:t>
            </w:r>
          </w:p>
        </w:tc>
        <w:tc>
          <w:tcPr>
            <w:tcW w:w="1306" w:type="pct"/>
            <w:vAlign w:val="cente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Повышающий коэффициент по профессии</w:t>
            </w:r>
          </w:p>
        </w:tc>
        <w:tc>
          <w:tcPr>
            <w:tcW w:w="1119" w:type="pct"/>
            <w:vAlign w:val="cente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Минимальная ставка заработной платы (рублей)</w:t>
            </w:r>
          </w:p>
        </w:tc>
      </w:tr>
      <w:tr w:rsidR="00802601" w:rsidRPr="00A225DD">
        <w:tc>
          <w:tcPr>
            <w:tcW w:w="2575" w:type="pct"/>
          </w:tcPr>
          <w:p w:rsidR="00802601" w:rsidRPr="00A225DD" w:rsidRDefault="00802601" w:rsidP="000B635A">
            <w:pPr>
              <w:rPr>
                <w:rFonts w:ascii="Times New Roman" w:hAnsi="Times New Roman" w:cs="Times New Roman"/>
              </w:rPr>
            </w:pPr>
            <w:r w:rsidRPr="00A225DD">
              <w:rPr>
                <w:rFonts w:ascii="Times New Roman" w:hAnsi="Times New Roman" w:cs="Times New Roman"/>
              </w:rPr>
              <w:t>1 квалификационный уровень (настройщик)</w:t>
            </w:r>
          </w:p>
        </w:tc>
        <w:tc>
          <w:tcPr>
            <w:tcW w:w="1306" w:type="pct"/>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1,0</w:t>
            </w:r>
          </w:p>
        </w:tc>
        <w:tc>
          <w:tcPr>
            <w:tcW w:w="1119" w:type="pct"/>
          </w:tcPr>
          <w:p w:rsidR="00802601" w:rsidRPr="00A225DD" w:rsidRDefault="00802601" w:rsidP="000B635A">
            <w:pPr>
              <w:jc w:val="center"/>
              <w:rPr>
                <w:rFonts w:ascii="Times New Roman" w:hAnsi="Times New Roman" w:cs="Times New Roman"/>
              </w:rPr>
            </w:pPr>
            <w:r>
              <w:rPr>
                <w:rFonts w:ascii="Times New Roman" w:hAnsi="Times New Roman" w:cs="Times New Roman"/>
              </w:rPr>
              <w:t>10916</w:t>
            </w:r>
          </w:p>
        </w:tc>
      </w:tr>
    </w:tbl>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4.3. Положением об оплате труда работникам рабочих профессий учреждений культуры, искусства и кинематографии предусматриваются повышающие коэффициенты за выслугу лет:</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при выслуге лет от 3 до 5 лет – 5%</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при выслуге лет от 5 до 10 лет – 10%</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при выслуге лет более 10 лет – 15%.</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Надбавка за выслугу лет устанавливается работнику, в зависимости от общего стажа работы и рассчитывается исходя из минимальной ставки заработной платы по ПКГ.</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4.4. Положением об оплате труда работникам рабочих профессий учреждений культуры, искусства и кинематографии предусматриваются повышающие коэффициенты:</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за высокое профессиональное мастерство;</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за сложность и напряженность труда;</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lastRenderedPageBreak/>
        <w:t>за высокую степень самостоятельности и ответственности.</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Решение об установлении повышающего коэффициента и его размерах принимается руководителем учреждений персонально в отношении конкретного работника, и устанавливается на определенный период времени в течение соответствующего календарного года. Размер повышающих коэффициентов в суммовом выражении не может превышать 3. Представленные повышающие коэффициенты применяются к минимальному окладу. Денежная надбавка, полученная в результате применения персональных</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повышающих коэффициентов, суммируется с должностным окладом. Применение повышающего коэффициента не образует новый должностной оклад и не учитывается при исчислении стимулирующих, компенсационных и иных выплат, устанавливаемых в процентном отношении к должностному окладу. Решение об установлении повышающего коэффициента принимается организацией с учетом обеспечения указанных выплат финансовыми средствами.</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5. Порядок формирования должностных окладов работников, осуществляющих профессиональную деятельность по должностям работников учреждений культуры, искусства и кинематографии.</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5.1. Должностной оклад работника формируется на основании минимального должностного оклада по ПКГ, повышающих коэффициентов по должности, надбавок (за исключением надбавок за выслугу лет) и доплат.</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5.2. Профессиональная квалификационная группа "Должности работников культуры, искусства и кинематографии среднего звена"</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36"/>
        <w:gridCol w:w="3317"/>
      </w:tblGrid>
      <w:tr w:rsidR="00802601" w:rsidRPr="00A225DD">
        <w:tc>
          <w:tcPr>
            <w:tcW w:w="3317" w:type="pct"/>
            <w:vAlign w:val="cente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Профессиональная квалификационная группа</w:t>
            </w:r>
          </w:p>
        </w:tc>
        <w:tc>
          <w:tcPr>
            <w:tcW w:w="1683" w:type="pct"/>
            <w:vAlign w:val="cente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Минимальный</w:t>
            </w:r>
            <w:r w:rsidRPr="00A225DD">
              <w:rPr>
                <w:rFonts w:ascii="Times New Roman" w:hAnsi="Times New Roman" w:cs="Times New Roman"/>
              </w:rPr>
              <w:br/>
              <w:t>оклад (рублей)</w:t>
            </w:r>
          </w:p>
        </w:tc>
      </w:tr>
      <w:tr w:rsidR="00802601" w:rsidRPr="00A225DD">
        <w:tc>
          <w:tcPr>
            <w:tcW w:w="3317" w:type="pct"/>
          </w:tcPr>
          <w:p w:rsidR="00802601" w:rsidRPr="00A225DD" w:rsidRDefault="00802601" w:rsidP="000B635A">
            <w:pPr>
              <w:jc w:val="both"/>
              <w:rPr>
                <w:rFonts w:ascii="Times New Roman" w:hAnsi="Times New Roman" w:cs="Times New Roman"/>
              </w:rPr>
            </w:pPr>
            <w:r w:rsidRPr="00A225DD">
              <w:rPr>
                <w:rFonts w:ascii="Times New Roman" w:hAnsi="Times New Roman" w:cs="Times New Roman"/>
              </w:rPr>
              <w:t>"Должности работников культуры, искусства и кинематографии среднего звена" (аккомпаниатор)</w:t>
            </w:r>
          </w:p>
        </w:tc>
        <w:tc>
          <w:tcPr>
            <w:tcW w:w="1683" w:type="pct"/>
          </w:tcPr>
          <w:p w:rsidR="00802601" w:rsidRPr="00A225DD" w:rsidRDefault="00802601" w:rsidP="000B635A">
            <w:pPr>
              <w:jc w:val="center"/>
              <w:rPr>
                <w:rFonts w:ascii="Times New Roman" w:hAnsi="Times New Roman" w:cs="Times New Roman"/>
              </w:rPr>
            </w:pPr>
            <w:r>
              <w:rPr>
                <w:rFonts w:ascii="Times New Roman" w:hAnsi="Times New Roman" w:cs="Times New Roman"/>
              </w:rPr>
              <w:t>12013</w:t>
            </w:r>
          </w:p>
        </w:tc>
      </w:tr>
    </w:tbl>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5.3. Профессиональная квалификационная группа "Должности работников культуры, искусства и кинематографии ведущего звена"</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36"/>
        <w:gridCol w:w="3317"/>
      </w:tblGrid>
      <w:tr w:rsidR="00802601" w:rsidRPr="00A225DD">
        <w:tc>
          <w:tcPr>
            <w:tcW w:w="3317" w:type="pct"/>
            <w:vAlign w:val="cente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Профессиональная квалификационная группа</w:t>
            </w:r>
          </w:p>
        </w:tc>
        <w:tc>
          <w:tcPr>
            <w:tcW w:w="1683" w:type="pct"/>
            <w:vAlign w:val="cente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Минимальный</w:t>
            </w:r>
            <w:r w:rsidRPr="00A225DD">
              <w:rPr>
                <w:rFonts w:ascii="Times New Roman" w:hAnsi="Times New Roman" w:cs="Times New Roman"/>
              </w:rPr>
              <w:br/>
              <w:t>оклад (рублей)</w:t>
            </w:r>
          </w:p>
        </w:tc>
      </w:tr>
      <w:tr w:rsidR="00802601" w:rsidRPr="00A225DD">
        <w:tc>
          <w:tcPr>
            <w:tcW w:w="3317" w:type="pct"/>
          </w:tcPr>
          <w:p w:rsidR="00802601" w:rsidRPr="00A225DD" w:rsidRDefault="00802601" w:rsidP="000B635A">
            <w:pPr>
              <w:jc w:val="both"/>
              <w:rPr>
                <w:rFonts w:ascii="Times New Roman" w:hAnsi="Times New Roman" w:cs="Times New Roman"/>
              </w:rPr>
            </w:pPr>
            <w:r w:rsidRPr="00A225DD">
              <w:rPr>
                <w:rFonts w:ascii="Times New Roman" w:hAnsi="Times New Roman" w:cs="Times New Roman"/>
              </w:rPr>
              <w:t>"Должности работников культуры, искусства и кинематографии среднего звена" (библиотекарь)</w:t>
            </w:r>
          </w:p>
        </w:tc>
        <w:tc>
          <w:tcPr>
            <w:tcW w:w="1683" w:type="pct"/>
          </w:tcPr>
          <w:p w:rsidR="00802601" w:rsidRPr="00A225DD" w:rsidRDefault="00802601" w:rsidP="000B635A">
            <w:pPr>
              <w:jc w:val="center"/>
              <w:rPr>
                <w:rFonts w:ascii="Times New Roman" w:hAnsi="Times New Roman" w:cs="Times New Roman"/>
              </w:rPr>
            </w:pPr>
            <w:r>
              <w:rPr>
                <w:rFonts w:ascii="Times New Roman" w:hAnsi="Times New Roman" w:cs="Times New Roman"/>
              </w:rPr>
              <w:t>13453</w:t>
            </w:r>
          </w:p>
        </w:tc>
      </w:tr>
    </w:tbl>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5.4. Профессиональная квалификационная группа "Должности руководящего состава учреждений культуры, искусства и кинематографии"</w:t>
      </w:r>
    </w:p>
    <w:tbl>
      <w:tblPr>
        <w:tblW w:w="5000" w:type="pct"/>
        <w:jc w:val="center"/>
        <w:tblCellMar>
          <w:left w:w="0" w:type="dxa"/>
          <w:right w:w="0" w:type="dxa"/>
        </w:tblCellMar>
        <w:tblLook w:val="00A0"/>
      </w:tblPr>
      <w:tblGrid>
        <w:gridCol w:w="7324"/>
        <w:gridCol w:w="2573"/>
      </w:tblGrid>
      <w:tr w:rsidR="00802601" w:rsidRPr="00A225DD">
        <w:trPr>
          <w:jc w:val="center"/>
        </w:trPr>
        <w:tc>
          <w:tcPr>
            <w:tcW w:w="3700"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Профессиональная квалификационная группа</w:t>
            </w:r>
          </w:p>
        </w:tc>
        <w:tc>
          <w:tcPr>
            <w:tcW w:w="1300"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02601" w:rsidRPr="00A225DD" w:rsidRDefault="00802601" w:rsidP="000B635A">
            <w:pPr>
              <w:jc w:val="center"/>
              <w:rPr>
                <w:rFonts w:ascii="Times New Roman" w:hAnsi="Times New Roman" w:cs="Times New Roman"/>
              </w:rPr>
            </w:pPr>
            <w:r w:rsidRPr="00A225DD">
              <w:rPr>
                <w:rFonts w:ascii="Times New Roman" w:hAnsi="Times New Roman" w:cs="Times New Roman"/>
              </w:rPr>
              <w:t>Минимальный</w:t>
            </w:r>
            <w:r w:rsidRPr="00A225DD">
              <w:rPr>
                <w:rFonts w:ascii="Times New Roman" w:hAnsi="Times New Roman" w:cs="Times New Roman"/>
              </w:rPr>
              <w:br/>
              <w:t>оклад (рублей)</w:t>
            </w:r>
          </w:p>
        </w:tc>
      </w:tr>
      <w:tr w:rsidR="00802601" w:rsidRPr="00A225DD">
        <w:trPr>
          <w:jc w:val="center"/>
        </w:trPr>
        <w:tc>
          <w:tcPr>
            <w:tcW w:w="3700"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02601" w:rsidRPr="00A225DD" w:rsidRDefault="00802601" w:rsidP="000B635A">
            <w:pPr>
              <w:jc w:val="both"/>
              <w:rPr>
                <w:rFonts w:ascii="Times New Roman" w:hAnsi="Times New Roman" w:cs="Times New Roman"/>
              </w:rPr>
            </w:pPr>
            <w:r w:rsidRPr="00A225DD">
              <w:rPr>
                <w:rFonts w:ascii="Times New Roman" w:hAnsi="Times New Roman" w:cs="Times New Roman"/>
              </w:rPr>
              <w:t>"Должности руководящего состава учреждений культуры, искусства и кинематографии" (хормейстер, балетмейстер,дирежер)</w:t>
            </w:r>
          </w:p>
        </w:tc>
        <w:tc>
          <w:tcPr>
            <w:tcW w:w="1300"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02601" w:rsidRPr="00A225DD" w:rsidRDefault="00802601" w:rsidP="000B635A">
            <w:pPr>
              <w:jc w:val="center"/>
              <w:rPr>
                <w:rFonts w:ascii="Times New Roman" w:hAnsi="Times New Roman" w:cs="Times New Roman"/>
              </w:rPr>
            </w:pPr>
            <w:r>
              <w:rPr>
                <w:rFonts w:ascii="Times New Roman" w:hAnsi="Times New Roman" w:cs="Times New Roman"/>
              </w:rPr>
              <w:t>15058</w:t>
            </w:r>
          </w:p>
        </w:tc>
      </w:tr>
    </w:tbl>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5.5. Положением об оплате труда для работников профессиональных квалификационных групп учреждений культуры, искусства и кинематографии предусматриваются повышающие коэффициенты за выслугу лет:</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при выслуге лет от 3 до 5 лет – 5%</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при выслуге лет от 5 до 10 лет – 10%</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при выслуге лет более 10 лет – 15%.</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Надбавка за выслугу лет устанавливается работнику, в зависимости от общего стажа работы и рассчитывается исходя из минимальной ставки заработной платы по ПКГ.</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5.5. Положением об оплате труда для работников профессиональных квалификационных групп учреждений культуры искусства и кинематографии предусматриваются повышающие коэффициенты:</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за высокое профессиональное мастерство;</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за сложность и напряженность труда;</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за высокую степень самостоятельности и ответственности.</w:t>
      </w:r>
    </w:p>
    <w:p w:rsidR="00802601" w:rsidRPr="00A225DD" w:rsidRDefault="00802601" w:rsidP="000B635A">
      <w:pPr>
        <w:ind w:firstLine="720"/>
        <w:jc w:val="both"/>
        <w:rPr>
          <w:rFonts w:ascii="Times New Roman" w:hAnsi="Times New Roman" w:cs="Times New Roman"/>
        </w:rPr>
      </w:pPr>
      <w:r w:rsidRPr="00A225DD">
        <w:rPr>
          <w:rFonts w:ascii="Times New Roman" w:hAnsi="Times New Roman" w:cs="Times New Roman"/>
        </w:rPr>
        <w:t xml:space="preserve">Решение об установлении повышающего коэффициента и его размерах принимается руководителями учреждений персонально в отношении конкретного работника, и устанавливается на определенный период времени в течение соответствующего </w:t>
      </w:r>
      <w:r w:rsidRPr="00A225DD">
        <w:rPr>
          <w:rFonts w:ascii="Times New Roman" w:hAnsi="Times New Roman" w:cs="Times New Roman"/>
        </w:rPr>
        <w:lastRenderedPageBreak/>
        <w:t>календарного года. Размер повышающих коэффициентов в суммовом выражении не может превышать 3. Представленные повышающие коэффициенты применяются к минимальному окладу. Денежная надбавка, полученная в результате применения персональных повышающих коэффициентов, суммируется с должностным окладом. Применение повышающего коэффициента не образует новый должностной оклад и не учитывается при исчислении стимулирующих, компенсационных и иных выплат, устанавливаемых в процентном отношении к должностному окладу. Решение об установлении повышающего</w:t>
      </w:r>
    </w:p>
    <w:p w:rsidR="00802601" w:rsidRDefault="00802601" w:rsidP="000B635A">
      <w:pPr>
        <w:jc w:val="both"/>
        <w:rPr>
          <w:rFonts w:ascii="Times New Roman" w:hAnsi="Times New Roman" w:cs="Times New Roman"/>
        </w:rPr>
      </w:pPr>
      <w:r w:rsidRPr="00A225DD">
        <w:rPr>
          <w:rFonts w:ascii="Times New Roman" w:hAnsi="Times New Roman" w:cs="Times New Roman"/>
        </w:rPr>
        <w:t>коэффициента принимается организацией с учетом обеспечения указанных выплат финансовыми средствами.</w:t>
      </w:r>
      <w:bookmarkStart w:id="5" w:name="_GoBack"/>
      <w:bookmarkEnd w:id="5"/>
    </w:p>
    <w:p w:rsidR="00802601" w:rsidRPr="00A225DD" w:rsidRDefault="00802601" w:rsidP="003A517F">
      <w:pPr>
        <w:ind w:firstLine="720"/>
        <w:jc w:val="center"/>
        <w:rPr>
          <w:rFonts w:ascii="Times New Roman" w:hAnsi="Times New Roman" w:cs="Times New Roman"/>
        </w:rPr>
      </w:pPr>
      <w:r>
        <w:rPr>
          <w:rFonts w:ascii="Times New Roman" w:hAnsi="Times New Roman" w:cs="Times New Roman"/>
        </w:rPr>
        <w:t>_____________________________________</w:t>
      </w:r>
      <w:bookmarkStart w:id="6" w:name="Par1368"/>
      <w:bookmarkEnd w:id="6"/>
    </w:p>
    <w:sectPr w:rsidR="00802601" w:rsidRPr="00A225DD" w:rsidSect="00F06089">
      <w:headerReference w:type="default" r:id="rId10"/>
      <w:pgSz w:w="11906" w:h="16838"/>
      <w:pgMar w:top="851" w:right="851" w:bottom="851" w:left="1418" w:header="28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4BE" w:rsidRDefault="001C74BE">
      <w:r>
        <w:separator/>
      </w:r>
    </w:p>
  </w:endnote>
  <w:endnote w:type="continuationSeparator" w:id="1">
    <w:p w:rsidR="001C74BE" w:rsidRDefault="001C74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4BE" w:rsidRDefault="001C74BE">
      <w:r>
        <w:separator/>
      </w:r>
    </w:p>
  </w:footnote>
  <w:footnote w:type="continuationSeparator" w:id="1">
    <w:p w:rsidR="001C74BE" w:rsidRDefault="001C74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601" w:rsidRDefault="00880F1F" w:rsidP="00A225DD">
    <w:pPr>
      <w:pStyle w:val="a4"/>
      <w:framePr w:wrap="auto" w:vAnchor="text" w:hAnchor="margin" w:xAlign="right" w:y="1"/>
      <w:rPr>
        <w:rStyle w:val="a6"/>
        <w:rFonts w:cs="Arial"/>
      </w:rPr>
    </w:pPr>
    <w:r>
      <w:rPr>
        <w:rStyle w:val="a6"/>
        <w:rFonts w:cs="Arial"/>
      </w:rPr>
      <w:fldChar w:fldCharType="begin"/>
    </w:r>
    <w:r w:rsidR="00802601">
      <w:rPr>
        <w:rStyle w:val="a6"/>
        <w:rFonts w:cs="Arial"/>
      </w:rPr>
      <w:instrText xml:space="preserve">PAGE  </w:instrText>
    </w:r>
    <w:r>
      <w:rPr>
        <w:rStyle w:val="a6"/>
        <w:rFonts w:cs="Arial"/>
      </w:rPr>
      <w:fldChar w:fldCharType="separate"/>
    </w:r>
    <w:r w:rsidR="00B32634">
      <w:rPr>
        <w:rStyle w:val="a6"/>
        <w:rFonts w:cs="Arial"/>
        <w:noProof/>
      </w:rPr>
      <w:t>2</w:t>
    </w:r>
    <w:r>
      <w:rPr>
        <w:rStyle w:val="a6"/>
        <w:rFonts w:cs="Arial"/>
      </w:rPr>
      <w:fldChar w:fldCharType="end"/>
    </w:r>
  </w:p>
  <w:p w:rsidR="00802601" w:rsidRDefault="00802601" w:rsidP="00A225DD">
    <w:pPr>
      <w:pStyle w:val="a4"/>
      <w:framePr w:w="174" w:h="355" w:hRule="exact" w:wrap="auto" w:vAnchor="text" w:hAnchor="page" w:x="6099" w:y="137"/>
      <w:ind w:right="360"/>
      <w:rPr>
        <w:rStyle w:val="a6"/>
        <w:rFonts w:ascii="Times New Roman" w:hAnsi="Times New Roman"/>
      </w:rPr>
    </w:pPr>
  </w:p>
  <w:p w:rsidR="00802601" w:rsidRPr="00B57CAE" w:rsidRDefault="00802601" w:rsidP="00182092">
    <w:pPr>
      <w:pStyle w:val="a4"/>
      <w:framePr w:w="174" w:h="355" w:hRule="exact" w:wrap="auto" w:vAnchor="text" w:hAnchor="page" w:x="6099" w:y="137"/>
      <w:rPr>
        <w:rStyle w:val="a6"/>
        <w:rFonts w:ascii="Times New Roman" w:hAnsi="Times New Roman"/>
      </w:rPr>
    </w:pPr>
  </w:p>
  <w:p w:rsidR="00802601" w:rsidRDefault="00802601" w:rsidP="00146CB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9B754B6"/>
    <w:multiLevelType w:val="multilevel"/>
    <w:tmpl w:val="2EBAF1AA"/>
    <w:lvl w:ilvl="0">
      <w:start w:val="2"/>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
    <w:nsid w:val="0B2841FD"/>
    <w:multiLevelType w:val="hybridMultilevel"/>
    <w:tmpl w:val="9A0AD7B2"/>
    <w:lvl w:ilvl="0" w:tplc="DB7CE17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E6022D2"/>
    <w:multiLevelType w:val="hybridMultilevel"/>
    <w:tmpl w:val="2800E4CA"/>
    <w:lvl w:ilvl="0" w:tplc="2464583C">
      <w:start w:val="1"/>
      <w:numFmt w:val="upperRoman"/>
      <w:lvlText w:val="%1."/>
      <w:lvlJc w:val="left"/>
      <w:pPr>
        <w:ind w:left="1080" w:hanging="720"/>
      </w:pPr>
      <w:rPr>
        <w:rFonts w:hint="default"/>
      </w:rPr>
    </w:lvl>
    <w:lvl w:ilvl="1" w:tplc="E04A3B06">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5B84E15"/>
    <w:multiLevelType w:val="hybridMultilevel"/>
    <w:tmpl w:val="A1EA0E54"/>
    <w:lvl w:ilvl="0" w:tplc="DB7CE172">
      <w:start w:val="1"/>
      <w:numFmt w:val="bullet"/>
      <w:lvlText w:val=""/>
      <w:lvlJc w:val="left"/>
      <w:pPr>
        <w:ind w:left="724" w:hanging="360"/>
      </w:pPr>
      <w:rPr>
        <w:rFonts w:ascii="Symbol" w:hAnsi="Symbol" w:cs="Symbol" w:hint="default"/>
      </w:rPr>
    </w:lvl>
    <w:lvl w:ilvl="1" w:tplc="04190003">
      <w:start w:val="1"/>
      <w:numFmt w:val="bullet"/>
      <w:lvlText w:val="o"/>
      <w:lvlJc w:val="left"/>
      <w:pPr>
        <w:ind w:left="1444" w:hanging="360"/>
      </w:pPr>
      <w:rPr>
        <w:rFonts w:ascii="Courier New" w:hAnsi="Courier New" w:cs="Courier New" w:hint="default"/>
      </w:rPr>
    </w:lvl>
    <w:lvl w:ilvl="2" w:tplc="04190005">
      <w:start w:val="1"/>
      <w:numFmt w:val="bullet"/>
      <w:lvlText w:val=""/>
      <w:lvlJc w:val="left"/>
      <w:pPr>
        <w:ind w:left="2164" w:hanging="360"/>
      </w:pPr>
      <w:rPr>
        <w:rFonts w:ascii="Wingdings" w:hAnsi="Wingdings" w:cs="Wingdings" w:hint="default"/>
      </w:rPr>
    </w:lvl>
    <w:lvl w:ilvl="3" w:tplc="04190001">
      <w:start w:val="1"/>
      <w:numFmt w:val="bullet"/>
      <w:lvlText w:val=""/>
      <w:lvlJc w:val="left"/>
      <w:pPr>
        <w:ind w:left="2884" w:hanging="360"/>
      </w:pPr>
      <w:rPr>
        <w:rFonts w:ascii="Symbol" w:hAnsi="Symbol" w:cs="Symbol" w:hint="default"/>
      </w:rPr>
    </w:lvl>
    <w:lvl w:ilvl="4" w:tplc="04190003">
      <w:start w:val="1"/>
      <w:numFmt w:val="bullet"/>
      <w:lvlText w:val="o"/>
      <w:lvlJc w:val="left"/>
      <w:pPr>
        <w:ind w:left="3604" w:hanging="360"/>
      </w:pPr>
      <w:rPr>
        <w:rFonts w:ascii="Courier New" w:hAnsi="Courier New" w:cs="Courier New" w:hint="default"/>
      </w:rPr>
    </w:lvl>
    <w:lvl w:ilvl="5" w:tplc="04190005">
      <w:start w:val="1"/>
      <w:numFmt w:val="bullet"/>
      <w:lvlText w:val=""/>
      <w:lvlJc w:val="left"/>
      <w:pPr>
        <w:ind w:left="4324" w:hanging="360"/>
      </w:pPr>
      <w:rPr>
        <w:rFonts w:ascii="Wingdings" w:hAnsi="Wingdings" w:cs="Wingdings" w:hint="default"/>
      </w:rPr>
    </w:lvl>
    <w:lvl w:ilvl="6" w:tplc="04190001">
      <w:start w:val="1"/>
      <w:numFmt w:val="bullet"/>
      <w:lvlText w:val=""/>
      <w:lvlJc w:val="left"/>
      <w:pPr>
        <w:ind w:left="5044" w:hanging="360"/>
      </w:pPr>
      <w:rPr>
        <w:rFonts w:ascii="Symbol" w:hAnsi="Symbol" w:cs="Symbol" w:hint="default"/>
      </w:rPr>
    </w:lvl>
    <w:lvl w:ilvl="7" w:tplc="04190003">
      <w:start w:val="1"/>
      <w:numFmt w:val="bullet"/>
      <w:lvlText w:val="o"/>
      <w:lvlJc w:val="left"/>
      <w:pPr>
        <w:ind w:left="5764" w:hanging="360"/>
      </w:pPr>
      <w:rPr>
        <w:rFonts w:ascii="Courier New" w:hAnsi="Courier New" w:cs="Courier New" w:hint="default"/>
      </w:rPr>
    </w:lvl>
    <w:lvl w:ilvl="8" w:tplc="04190005">
      <w:start w:val="1"/>
      <w:numFmt w:val="bullet"/>
      <w:lvlText w:val=""/>
      <w:lvlJc w:val="left"/>
      <w:pPr>
        <w:ind w:left="6484" w:hanging="360"/>
      </w:pPr>
      <w:rPr>
        <w:rFonts w:ascii="Wingdings" w:hAnsi="Wingdings" w:cs="Wingdings" w:hint="default"/>
      </w:rPr>
    </w:lvl>
  </w:abstractNum>
  <w:abstractNum w:abstractNumId="5">
    <w:nsid w:val="266A776F"/>
    <w:multiLevelType w:val="multilevel"/>
    <w:tmpl w:val="1DF24900"/>
    <w:lvl w:ilvl="0">
      <w:start w:val="1"/>
      <w:numFmt w:val="decimal"/>
      <w:lvlText w:val="%1."/>
      <w:lvlJc w:val="left"/>
      <w:pPr>
        <w:ind w:left="750" w:hanging="390"/>
      </w:pPr>
      <w:rPr>
        <w:rFonts w:hint="default"/>
      </w:rPr>
    </w:lvl>
    <w:lvl w:ilvl="1">
      <w:start w:val="18"/>
      <w:numFmt w:val="decimal"/>
      <w:isLgl/>
      <w:lvlText w:val="%1.%2."/>
      <w:lvlJc w:val="left"/>
      <w:pPr>
        <w:ind w:left="1440" w:hanging="72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520" w:hanging="108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600" w:hanging="144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680" w:hanging="1800"/>
      </w:pPr>
      <w:rPr>
        <w:rFonts w:hint="default"/>
        <w:color w:val="000000"/>
      </w:rPr>
    </w:lvl>
    <w:lvl w:ilvl="8">
      <w:start w:val="1"/>
      <w:numFmt w:val="decimal"/>
      <w:isLgl/>
      <w:lvlText w:val="%1.%2.%3.%4.%5.%6.%7.%8.%9."/>
      <w:lvlJc w:val="left"/>
      <w:pPr>
        <w:ind w:left="5040" w:hanging="1800"/>
      </w:pPr>
      <w:rPr>
        <w:rFonts w:hint="default"/>
        <w:color w:val="000000"/>
      </w:rPr>
    </w:lvl>
  </w:abstractNum>
  <w:abstractNum w:abstractNumId="6">
    <w:nsid w:val="2A391963"/>
    <w:multiLevelType w:val="multilevel"/>
    <w:tmpl w:val="8CB09CE8"/>
    <w:lvl w:ilvl="0">
      <w:start w:val="1"/>
      <w:numFmt w:val="decimal"/>
      <w:lvlText w:val="%1."/>
      <w:lvlJc w:val="left"/>
      <w:pPr>
        <w:ind w:left="360" w:hanging="360"/>
      </w:pPr>
      <w:rPr>
        <w:rFonts w:ascii="Times New Roman" w:hAnsi="Times New Roman" w:cs="Times New Roman" w:hint="default"/>
        <w:b/>
        <w:bCs/>
        <w:sz w:val="28"/>
        <w:szCs w:val="28"/>
      </w:rPr>
    </w:lvl>
    <w:lvl w:ilvl="1">
      <w:start w:val="2"/>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7">
    <w:nsid w:val="3F8C16D4"/>
    <w:multiLevelType w:val="hybridMultilevel"/>
    <w:tmpl w:val="0798D658"/>
    <w:lvl w:ilvl="0" w:tplc="DB7CE17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43E27ADA"/>
    <w:multiLevelType w:val="multilevel"/>
    <w:tmpl w:val="C5445FC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4716AD9"/>
    <w:multiLevelType w:val="hybridMultilevel"/>
    <w:tmpl w:val="BE626E5A"/>
    <w:lvl w:ilvl="0" w:tplc="DB7CE17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4B4737EF"/>
    <w:multiLevelType w:val="multilevel"/>
    <w:tmpl w:val="2662CDFC"/>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682D4CEE"/>
    <w:multiLevelType w:val="hybridMultilevel"/>
    <w:tmpl w:val="FD60CF4C"/>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2"/>
  </w:num>
  <w:num w:numId="3">
    <w:abstractNumId w:val="4"/>
  </w:num>
  <w:num w:numId="4">
    <w:abstractNumId w:val="7"/>
  </w:num>
  <w:num w:numId="5">
    <w:abstractNumId w:val="10"/>
  </w:num>
  <w:num w:numId="6">
    <w:abstractNumId w:val="8"/>
  </w:num>
  <w:num w:numId="7">
    <w:abstractNumId w:val="3"/>
  </w:num>
  <w:num w:numId="8">
    <w:abstractNumId w:val="12"/>
  </w:num>
  <w:num w:numId="9">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5E55"/>
    <w:rsid w:val="000005B9"/>
    <w:rsid w:val="000016C3"/>
    <w:rsid w:val="000063DC"/>
    <w:rsid w:val="0001137E"/>
    <w:rsid w:val="00014923"/>
    <w:rsid w:val="0001566B"/>
    <w:rsid w:val="00016BAD"/>
    <w:rsid w:val="00021DE5"/>
    <w:rsid w:val="00025DEF"/>
    <w:rsid w:val="00026240"/>
    <w:rsid w:val="00026689"/>
    <w:rsid w:val="00031277"/>
    <w:rsid w:val="00032591"/>
    <w:rsid w:val="000344AD"/>
    <w:rsid w:val="00034AE4"/>
    <w:rsid w:val="00035144"/>
    <w:rsid w:val="00036EF0"/>
    <w:rsid w:val="00040A13"/>
    <w:rsid w:val="0004183D"/>
    <w:rsid w:val="00041980"/>
    <w:rsid w:val="00041F97"/>
    <w:rsid w:val="000426B3"/>
    <w:rsid w:val="0004615F"/>
    <w:rsid w:val="00046496"/>
    <w:rsid w:val="0004751E"/>
    <w:rsid w:val="00050696"/>
    <w:rsid w:val="00054B36"/>
    <w:rsid w:val="00054B53"/>
    <w:rsid w:val="000556B7"/>
    <w:rsid w:val="00056CD2"/>
    <w:rsid w:val="00061714"/>
    <w:rsid w:val="00062CB1"/>
    <w:rsid w:val="00062EEA"/>
    <w:rsid w:val="000634E2"/>
    <w:rsid w:val="00070F53"/>
    <w:rsid w:val="00072C8C"/>
    <w:rsid w:val="00073F5F"/>
    <w:rsid w:val="000756CD"/>
    <w:rsid w:val="000761B9"/>
    <w:rsid w:val="00076669"/>
    <w:rsid w:val="00077BAF"/>
    <w:rsid w:val="00080F1A"/>
    <w:rsid w:val="00091C8A"/>
    <w:rsid w:val="00093A66"/>
    <w:rsid w:val="0009754B"/>
    <w:rsid w:val="000A0937"/>
    <w:rsid w:val="000A2ED7"/>
    <w:rsid w:val="000B0889"/>
    <w:rsid w:val="000B2FC5"/>
    <w:rsid w:val="000B5FE2"/>
    <w:rsid w:val="000B635A"/>
    <w:rsid w:val="000B76F8"/>
    <w:rsid w:val="000C3CD9"/>
    <w:rsid w:val="000C5E9D"/>
    <w:rsid w:val="000C7630"/>
    <w:rsid w:val="000C7C6D"/>
    <w:rsid w:val="000D1119"/>
    <w:rsid w:val="000D30A1"/>
    <w:rsid w:val="000D3692"/>
    <w:rsid w:val="000D5107"/>
    <w:rsid w:val="000D640F"/>
    <w:rsid w:val="000E0B97"/>
    <w:rsid w:val="000E1783"/>
    <w:rsid w:val="000E2033"/>
    <w:rsid w:val="000E36C0"/>
    <w:rsid w:val="000E3812"/>
    <w:rsid w:val="000E5E9B"/>
    <w:rsid w:val="000E6B6D"/>
    <w:rsid w:val="000F02AF"/>
    <w:rsid w:val="000F03BD"/>
    <w:rsid w:val="000F12E3"/>
    <w:rsid w:val="000F1CF6"/>
    <w:rsid w:val="000F2E26"/>
    <w:rsid w:val="000F356D"/>
    <w:rsid w:val="000F5E7B"/>
    <w:rsid w:val="00100080"/>
    <w:rsid w:val="0010085D"/>
    <w:rsid w:val="00101098"/>
    <w:rsid w:val="001016E8"/>
    <w:rsid w:val="001066D5"/>
    <w:rsid w:val="001113AA"/>
    <w:rsid w:val="00111941"/>
    <w:rsid w:val="00112C92"/>
    <w:rsid w:val="0011530A"/>
    <w:rsid w:val="001172A5"/>
    <w:rsid w:val="0012013D"/>
    <w:rsid w:val="00127EDC"/>
    <w:rsid w:val="00132526"/>
    <w:rsid w:val="0013351B"/>
    <w:rsid w:val="001336CA"/>
    <w:rsid w:val="0013677D"/>
    <w:rsid w:val="00137DCA"/>
    <w:rsid w:val="001412CA"/>
    <w:rsid w:val="001421F5"/>
    <w:rsid w:val="001431FC"/>
    <w:rsid w:val="00143B4A"/>
    <w:rsid w:val="00146A2A"/>
    <w:rsid w:val="00146CBA"/>
    <w:rsid w:val="00154FE5"/>
    <w:rsid w:val="00155F54"/>
    <w:rsid w:val="00157923"/>
    <w:rsid w:val="00157BB1"/>
    <w:rsid w:val="00161ADC"/>
    <w:rsid w:val="0016440C"/>
    <w:rsid w:val="001659E7"/>
    <w:rsid w:val="001672ED"/>
    <w:rsid w:val="001707F7"/>
    <w:rsid w:val="001750E9"/>
    <w:rsid w:val="00176EED"/>
    <w:rsid w:val="00182092"/>
    <w:rsid w:val="00182945"/>
    <w:rsid w:val="001840E5"/>
    <w:rsid w:val="00184B4A"/>
    <w:rsid w:val="001851E4"/>
    <w:rsid w:val="00185DC1"/>
    <w:rsid w:val="001862FC"/>
    <w:rsid w:val="00190CA0"/>
    <w:rsid w:val="00193A0A"/>
    <w:rsid w:val="0019573B"/>
    <w:rsid w:val="001958D1"/>
    <w:rsid w:val="00196C6C"/>
    <w:rsid w:val="001970F1"/>
    <w:rsid w:val="001A415E"/>
    <w:rsid w:val="001A5557"/>
    <w:rsid w:val="001B6FCF"/>
    <w:rsid w:val="001C0FB2"/>
    <w:rsid w:val="001C1A86"/>
    <w:rsid w:val="001C30F7"/>
    <w:rsid w:val="001C3A04"/>
    <w:rsid w:val="001C401F"/>
    <w:rsid w:val="001C40BB"/>
    <w:rsid w:val="001C43F8"/>
    <w:rsid w:val="001C5258"/>
    <w:rsid w:val="001C74BE"/>
    <w:rsid w:val="001D02FB"/>
    <w:rsid w:val="001D0937"/>
    <w:rsid w:val="001D710A"/>
    <w:rsid w:val="001D7DC3"/>
    <w:rsid w:val="001E1170"/>
    <w:rsid w:val="001E11BA"/>
    <w:rsid w:val="001E2CCA"/>
    <w:rsid w:val="001F11F7"/>
    <w:rsid w:val="001F2161"/>
    <w:rsid w:val="001F3BC6"/>
    <w:rsid w:val="001F4F95"/>
    <w:rsid w:val="001F5771"/>
    <w:rsid w:val="001F5BF1"/>
    <w:rsid w:val="001F5DDD"/>
    <w:rsid w:val="001F5E7C"/>
    <w:rsid w:val="001F63E5"/>
    <w:rsid w:val="001F7D15"/>
    <w:rsid w:val="00200789"/>
    <w:rsid w:val="00201461"/>
    <w:rsid w:val="0020171E"/>
    <w:rsid w:val="00203552"/>
    <w:rsid w:val="002109B2"/>
    <w:rsid w:val="0021198B"/>
    <w:rsid w:val="00211C99"/>
    <w:rsid w:val="002128E6"/>
    <w:rsid w:val="00216FE7"/>
    <w:rsid w:val="0022262D"/>
    <w:rsid w:val="00222710"/>
    <w:rsid w:val="00223150"/>
    <w:rsid w:val="00224038"/>
    <w:rsid w:val="0022553A"/>
    <w:rsid w:val="00227305"/>
    <w:rsid w:val="00235093"/>
    <w:rsid w:val="002373ED"/>
    <w:rsid w:val="00240AD9"/>
    <w:rsid w:val="00240E24"/>
    <w:rsid w:val="002429CC"/>
    <w:rsid w:val="00243DD8"/>
    <w:rsid w:val="002455F2"/>
    <w:rsid w:val="00246BC8"/>
    <w:rsid w:val="0024768C"/>
    <w:rsid w:val="0025069D"/>
    <w:rsid w:val="00250839"/>
    <w:rsid w:val="00254C45"/>
    <w:rsid w:val="002550F3"/>
    <w:rsid w:val="0025570B"/>
    <w:rsid w:val="00260038"/>
    <w:rsid w:val="0026006E"/>
    <w:rsid w:val="00260D4D"/>
    <w:rsid w:val="0026245B"/>
    <w:rsid w:val="0026427F"/>
    <w:rsid w:val="0026451E"/>
    <w:rsid w:val="002653BC"/>
    <w:rsid w:val="002710B2"/>
    <w:rsid w:val="00271BDF"/>
    <w:rsid w:val="00271DF4"/>
    <w:rsid w:val="00271E5F"/>
    <w:rsid w:val="002725D9"/>
    <w:rsid w:val="00276489"/>
    <w:rsid w:val="002822A9"/>
    <w:rsid w:val="00282372"/>
    <w:rsid w:val="002823C7"/>
    <w:rsid w:val="00283104"/>
    <w:rsid w:val="0028389A"/>
    <w:rsid w:val="002862DF"/>
    <w:rsid w:val="00292C98"/>
    <w:rsid w:val="00297B77"/>
    <w:rsid w:val="002A114D"/>
    <w:rsid w:val="002A2E86"/>
    <w:rsid w:val="002A4F27"/>
    <w:rsid w:val="002B3B00"/>
    <w:rsid w:val="002B72A6"/>
    <w:rsid w:val="002B791A"/>
    <w:rsid w:val="002C1205"/>
    <w:rsid w:val="002C503D"/>
    <w:rsid w:val="002C6900"/>
    <w:rsid w:val="002C79B4"/>
    <w:rsid w:val="002D079F"/>
    <w:rsid w:val="002D2CC5"/>
    <w:rsid w:val="002D53A4"/>
    <w:rsid w:val="002D6825"/>
    <w:rsid w:val="002E1ECF"/>
    <w:rsid w:val="002E6319"/>
    <w:rsid w:val="002F110B"/>
    <w:rsid w:val="002F6B6C"/>
    <w:rsid w:val="00314867"/>
    <w:rsid w:val="003161D7"/>
    <w:rsid w:val="00321F0E"/>
    <w:rsid w:val="00322505"/>
    <w:rsid w:val="00322E8A"/>
    <w:rsid w:val="003234ED"/>
    <w:rsid w:val="003239ED"/>
    <w:rsid w:val="00332AD3"/>
    <w:rsid w:val="00332D47"/>
    <w:rsid w:val="003331AC"/>
    <w:rsid w:val="00335E0E"/>
    <w:rsid w:val="00336347"/>
    <w:rsid w:val="00343F7E"/>
    <w:rsid w:val="00345637"/>
    <w:rsid w:val="003458A3"/>
    <w:rsid w:val="00346B75"/>
    <w:rsid w:val="00346D12"/>
    <w:rsid w:val="003478F8"/>
    <w:rsid w:val="0035022D"/>
    <w:rsid w:val="00350B66"/>
    <w:rsid w:val="00351A1D"/>
    <w:rsid w:val="0035538B"/>
    <w:rsid w:val="00362B6A"/>
    <w:rsid w:val="00364682"/>
    <w:rsid w:val="0036605D"/>
    <w:rsid w:val="00366301"/>
    <w:rsid w:val="00370B16"/>
    <w:rsid w:val="00370E6C"/>
    <w:rsid w:val="003719F3"/>
    <w:rsid w:val="003735C3"/>
    <w:rsid w:val="003741F5"/>
    <w:rsid w:val="003743AB"/>
    <w:rsid w:val="00375283"/>
    <w:rsid w:val="003765A4"/>
    <w:rsid w:val="003772D0"/>
    <w:rsid w:val="0038024B"/>
    <w:rsid w:val="00382D84"/>
    <w:rsid w:val="00385170"/>
    <w:rsid w:val="00385BC5"/>
    <w:rsid w:val="00385EAE"/>
    <w:rsid w:val="0039098B"/>
    <w:rsid w:val="00393284"/>
    <w:rsid w:val="0039401D"/>
    <w:rsid w:val="00396F8F"/>
    <w:rsid w:val="003A169D"/>
    <w:rsid w:val="003A16F7"/>
    <w:rsid w:val="003A39FC"/>
    <w:rsid w:val="003A3AA9"/>
    <w:rsid w:val="003A517F"/>
    <w:rsid w:val="003B0318"/>
    <w:rsid w:val="003B23B0"/>
    <w:rsid w:val="003B23BE"/>
    <w:rsid w:val="003B3438"/>
    <w:rsid w:val="003B65D8"/>
    <w:rsid w:val="003C135A"/>
    <w:rsid w:val="003C42C0"/>
    <w:rsid w:val="003C517A"/>
    <w:rsid w:val="003C5FA2"/>
    <w:rsid w:val="003D0C45"/>
    <w:rsid w:val="003D2B31"/>
    <w:rsid w:val="003D2D1F"/>
    <w:rsid w:val="003D418F"/>
    <w:rsid w:val="003D55C9"/>
    <w:rsid w:val="003D5A86"/>
    <w:rsid w:val="003D7ED8"/>
    <w:rsid w:val="003E09FD"/>
    <w:rsid w:val="003E1CB6"/>
    <w:rsid w:val="003E21A8"/>
    <w:rsid w:val="003E6C07"/>
    <w:rsid w:val="003E79DF"/>
    <w:rsid w:val="003F1A25"/>
    <w:rsid w:val="003F365F"/>
    <w:rsid w:val="003F3E22"/>
    <w:rsid w:val="003F487A"/>
    <w:rsid w:val="00400347"/>
    <w:rsid w:val="004010B9"/>
    <w:rsid w:val="0040739A"/>
    <w:rsid w:val="00412BD1"/>
    <w:rsid w:val="0041389B"/>
    <w:rsid w:val="0041446F"/>
    <w:rsid w:val="0041551F"/>
    <w:rsid w:val="00415A98"/>
    <w:rsid w:val="00416633"/>
    <w:rsid w:val="004212EA"/>
    <w:rsid w:val="00422A78"/>
    <w:rsid w:val="00423AD7"/>
    <w:rsid w:val="00424BE9"/>
    <w:rsid w:val="00425153"/>
    <w:rsid w:val="004311B4"/>
    <w:rsid w:val="0043271B"/>
    <w:rsid w:val="004329AD"/>
    <w:rsid w:val="00437B7F"/>
    <w:rsid w:val="004429BC"/>
    <w:rsid w:val="00443446"/>
    <w:rsid w:val="00444133"/>
    <w:rsid w:val="00445C63"/>
    <w:rsid w:val="004466CC"/>
    <w:rsid w:val="004523ED"/>
    <w:rsid w:val="0045407B"/>
    <w:rsid w:val="00455BCB"/>
    <w:rsid w:val="004571D3"/>
    <w:rsid w:val="004629EA"/>
    <w:rsid w:val="004637D3"/>
    <w:rsid w:val="00463E01"/>
    <w:rsid w:val="004648B4"/>
    <w:rsid w:val="004669B6"/>
    <w:rsid w:val="00476229"/>
    <w:rsid w:val="00481265"/>
    <w:rsid w:val="004830F9"/>
    <w:rsid w:val="004861EE"/>
    <w:rsid w:val="0048784A"/>
    <w:rsid w:val="00491D9D"/>
    <w:rsid w:val="004929C1"/>
    <w:rsid w:val="0049487E"/>
    <w:rsid w:val="00497872"/>
    <w:rsid w:val="004978A5"/>
    <w:rsid w:val="00497D63"/>
    <w:rsid w:val="004A07FD"/>
    <w:rsid w:val="004A39E2"/>
    <w:rsid w:val="004A41D2"/>
    <w:rsid w:val="004A4357"/>
    <w:rsid w:val="004A5591"/>
    <w:rsid w:val="004A7D90"/>
    <w:rsid w:val="004B067A"/>
    <w:rsid w:val="004B21B1"/>
    <w:rsid w:val="004B22BF"/>
    <w:rsid w:val="004B32CF"/>
    <w:rsid w:val="004B583E"/>
    <w:rsid w:val="004B68A2"/>
    <w:rsid w:val="004C0654"/>
    <w:rsid w:val="004C2284"/>
    <w:rsid w:val="004C6331"/>
    <w:rsid w:val="004C6591"/>
    <w:rsid w:val="004C7182"/>
    <w:rsid w:val="004D0942"/>
    <w:rsid w:val="004D28F3"/>
    <w:rsid w:val="004D2FF7"/>
    <w:rsid w:val="004D4BB2"/>
    <w:rsid w:val="004D60D8"/>
    <w:rsid w:val="004D65CD"/>
    <w:rsid w:val="004E029F"/>
    <w:rsid w:val="004E0C9A"/>
    <w:rsid w:val="004E158D"/>
    <w:rsid w:val="004E666F"/>
    <w:rsid w:val="004E6CFF"/>
    <w:rsid w:val="004E7822"/>
    <w:rsid w:val="004F2806"/>
    <w:rsid w:val="004F327B"/>
    <w:rsid w:val="004F3D41"/>
    <w:rsid w:val="004F4883"/>
    <w:rsid w:val="004F5C53"/>
    <w:rsid w:val="004F7156"/>
    <w:rsid w:val="004F72C6"/>
    <w:rsid w:val="004F7EC0"/>
    <w:rsid w:val="005044E1"/>
    <w:rsid w:val="00506A3A"/>
    <w:rsid w:val="00507825"/>
    <w:rsid w:val="005106CF"/>
    <w:rsid w:val="00510DFC"/>
    <w:rsid w:val="005136CB"/>
    <w:rsid w:val="00515F8C"/>
    <w:rsid w:val="005160DD"/>
    <w:rsid w:val="00522531"/>
    <w:rsid w:val="0052321C"/>
    <w:rsid w:val="00524E23"/>
    <w:rsid w:val="00526682"/>
    <w:rsid w:val="00526853"/>
    <w:rsid w:val="0052784F"/>
    <w:rsid w:val="0052798E"/>
    <w:rsid w:val="00531F5E"/>
    <w:rsid w:val="005334B3"/>
    <w:rsid w:val="005341FA"/>
    <w:rsid w:val="005351B5"/>
    <w:rsid w:val="00537E8D"/>
    <w:rsid w:val="00543350"/>
    <w:rsid w:val="00543CD4"/>
    <w:rsid w:val="00545C12"/>
    <w:rsid w:val="00551398"/>
    <w:rsid w:val="00552340"/>
    <w:rsid w:val="00553DA5"/>
    <w:rsid w:val="0055619C"/>
    <w:rsid w:val="005567B4"/>
    <w:rsid w:val="00560387"/>
    <w:rsid w:val="00563941"/>
    <w:rsid w:val="00565984"/>
    <w:rsid w:val="0057212F"/>
    <w:rsid w:val="0057303B"/>
    <w:rsid w:val="005738C6"/>
    <w:rsid w:val="00575069"/>
    <w:rsid w:val="005844A3"/>
    <w:rsid w:val="005916F8"/>
    <w:rsid w:val="00591B73"/>
    <w:rsid w:val="00593E48"/>
    <w:rsid w:val="00597A46"/>
    <w:rsid w:val="005A0362"/>
    <w:rsid w:val="005A2045"/>
    <w:rsid w:val="005A24C7"/>
    <w:rsid w:val="005A26F9"/>
    <w:rsid w:val="005A4A90"/>
    <w:rsid w:val="005A5357"/>
    <w:rsid w:val="005A5C0F"/>
    <w:rsid w:val="005B1162"/>
    <w:rsid w:val="005B31B2"/>
    <w:rsid w:val="005B34E0"/>
    <w:rsid w:val="005C1505"/>
    <w:rsid w:val="005C2B7B"/>
    <w:rsid w:val="005C6F6F"/>
    <w:rsid w:val="005C782B"/>
    <w:rsid w:val="005D1F53"/>
    <w:rsid w:val="005D573D"/>
    <w:rsid w:val="005D60F5"/>
    <w:rsid w:val="005E02F3"/>
    <w:rsid w:val="005E06C3"/>
    <w:rsid w:val="005E1310"/>
    <w:rsid w:val="005E5578"/>
    <w:rsid w:val="005E6AD8"/>
    <w:rsid w:val="005E753D"/>
    <w:rsid w:val="005F019D"/>
    <w:rsid w:val="005F29AC"/>
    <w:rsid w:val="005F2DFE"/>
    <w:rsid w:val="005F406F"/>
    <w:rsid w:val="005F4C28"/>
    <w:rsid w:val="0060191A"/>
    <w:rsid w:val="00601D4D"/>
    <w:rsid w:val="006024F4"/>
    <w:rsid w:val="0060250A"/>
    <w:rsid w:val="00602B9C"/>
    <w:rsid w:val="0060540E"/>
    <w:rsid w:val="00605FC9"/>
    <w:rsid w:val="006063AA"/>
    <w:rsid w:val="006064EC"/>
    <w:rsid w:val="00610003"/>
    <w:rsid w:val="00613D03"/>
    <w:rsid w:val="006158B9"/>
    <w:rsid w:val="006172AF"/>
    <w:rsid w:val="00620E21"/>
    <w:rsid w:val="00626075"/>
    <w:rsid w:val="00626201"/>
    <w:rsid w:val="00627538"/>
    <w:rsid w:val="00632CF6"/>
    <w:rsid w:val="006346BE"/>
    <w:rsid w:val="00637105"/>
    <w:rsid w:val="006373F7"/>
    <w:rsid w:val="00640AA5"/>
    <w:rsid w:val="0064167C"/>
    <w:rsid w:val="006429A3"/>
    <w:rsid w:val="00643157"/>
    <w:rsid w:val="006432C6"/>
    <w:rsid w:val="00643786"/>
    <w:rsid w:val="00645494"/>
    <w:rsid w:val="00646485"/>
    <w:rsid w:val="006511AF"/>
    <w:rsid w:val="0065157B"/>
    <w:rsid w:val="0065227F"/>
    <w:rsid w:val="00653615"/>
    <w:rsid w:val="0065544B"/>
    <w:rsid w:val="00657C0A"/>
    <w:rsid w:val="0066283D"/>
    <w:rsid w:val="006659D8"/>
    <w:rsid w:val="00666D1E"/>
    <w:rsid w:val="00673183"/>
    <w:rsid w:val="0067405B"/>
    <w:rsid w:val="00674410"/>
    <w:rsid w:val="006748B1"/>
    <w:rsid w:val="00674E82"/>
    <w:rsid w:val="006754F6"/>
    <w:rsid w:val="00677FDA"/>
    <w:rsid w:val="006824E1"/>
    <w:rsid w:val="00683873"/>
    <w:rsid w:val="00684E3C"/>
    <w:rsid w:val="006868A9"/>
    <w:rsid w:val="00687421"/>
    <w:rsid w:val="0069221B"/>
    <w:rsid w:val="00694E91"/>
    <w:rsid w:val="00697A1E"/>
    <w:rsid w:val="006A0DC7"/>
    <w:rsid w:val="006A6428"/>
    <w:rsid w:val="006B43CD"/>
    <w:rsid w:val="006B59CC"/>
    <w:rsid w:val="006C0203"/>
    <w:rsid w:val="006D0A72"/>
    <w:rsid w:val="006D0E8E"/>
    <w:rsid w:val="006D172A"/>
    <w:rsid w:val="006D4358"/>
    <w:rsid w:val="006E206B"/>
    <w:rsid w:val="006E23B0"/>
    <w:rsid w:val="006F48A8"/>
    <w:rsid w:val="007039FD"/>
    <w:rsid w:val="007047D7"/>
    <w:rsid w:val="0070527E"/>
    <w:rsid w:val="00706887"/>
    <w:rsid w:val="00711509"/>
    <w:rsid w:val="00711DBE"/>
    <w:rsid w:val="007165F4"/>
    <w:rsid w:val="0072074F"/>
    <w:rsid w:val="00725755"/>
    <w:rsid w:val="00725790"/>
    <w:rsid w:val="00732CF5"/>
    <w:rsid w:val="007347FA"/>
    <w:rsid w:val="00735198"/>
    <w:rsid w:val="0073707B"/>
    <w:rsid w:val="0074670C"/>
    <w:rsid w:val="0074798A"/>
    <w:rsid w:val="007515F5"/>
    <w:rsid w:val="007520E3"/>
    <w:rsid w:val="00756735"/>
    <w:rsid w:val="00757317"/>
    <w:rsid w:val="00757AA4"/>
    <w:rsid w:val="00761518"/>
    <w:rsid w:val="007621FB"/>
    <w:rsid w:val="0076705C"/>
    <w:rsid w:val="00771024"/>
    <w:rsid w:val="0077191A"/>
    <w:rsid w:val="00772411"/>
    <w:rsid w:val="00772FAC"/>
    <w:rsid w:val="00775F93"/>
    <w:rsid w:val="00776851"/>
    <w:rsid w:val="00780E41"/>
    <w:rsid w:val="0078138E"/>
    <w:rsid w:val="0078403D"/>
    <w:rsid w:val="00784BCA"/>
    <w:rsid w:val="007859C5"/>
    <w:rsid w:val="0078609F"/>
    <w:rsid w:val="007869BB"/>
    <w:rsid w:val="007879F2"/>
    <w:rsid w:val="007934BC"/>
    <w:rsid w:val="007952FB"/>
    <w:rsid w:val="007977E5"/>
    <w:rsid w:val="00797BEC"/>
    <w:rsid w:val="007A124D"/>
    <w:rsid w:val="007A26DC"/>
    <w:rsid w:val="007A4D0E"/>
    <w:rsid w:val="007A5C08"/>
    <w:rsid w:val="007A6396"/>
    <w:rsid w:val="007A6527"/>
    <w:rsid w:val="007A7F1B"/>
    <w:rsid w:val="007B19EC"/>
    <w:rsid w:val="007B1E16"/>
    <w:rsid w:val="007B42B2"/>
    <w:rsid w:val="007B432C"/>
    <w:rsid w:val="007B5694"/>
    <w:rsid w:val="007B7061"/>
    <w:rsid w:val="007C1E3F"/>
    <w:rsid w:val="007C26EA"/>
    <w:rsid w:val="007C2EF8"/>
    <w:rsid w:val="007C40FB"/>
    <w:rsid w:val="007C5A9B"/>
    <w:rsid w:val="007D480C"/>
    <w:rsid w:val="007D6ABF"/>
    <w:rsid w:val="007E0522"/>
    <w:rsid w:val="007E11C4"/>
    <w:rsid w:val="007E2D15"/>
    <w:rsid w:val="007E3C48"/>
    <w:rsid w:val="007E5441"/>
    <w:rsid w:val="007F4561"/>
    <w:rsid w:val="007F46F6"/>
    <w:rsid w:val="007F5165"/>
    <w:rsid w:val="007F59BA"/>
    <w:rsid w:val="007F5FF7"/>
    <w:rsid w:val="00800C9B"/>
    <w:rsid w:val="0080234D"/>
    <w:rsid w:val="00802601"/>
    <w:rsid w:val="00802D4D"/>
    <w:rsid w:val="00802FA8"/>
    <w:rsid w:val="00804AC9"/>
    <w:rsid w:val="00805386"/>
    <w:rsid w:val="00811AFE"/>
    <w:rsid w:val="00812C2A"/>
    <w:rsid w:val="00813860"/>
    <w:rsid w:val="00814701"/>
    <w:rsid w:val="00815600"/>
    <w:rsid w:val="00816023"/>
    <w:rsid w:val="0082150C"/>
    <w:rsid w:val="00821973"/>
    <w:rsid w:val="008242BC"/>
    <w:rsid w:val="00825D96"/>
    <w:rsid w:val="00830A6C"/>
    <w:rsid w:val="008326FA"/>
    <w:rsid w:val="00835909"/>
    <w:rsid w:val="00840815"/>
    <w:rsid w:val="0084256B"/>
    <w:rsid w:val="00842D14"/>
    <w:rsid w:val="00844989"/>
    <w:rsid w:val="008457CD"/>
    <w:rsid w:val="00846F4E"/>
    <w:rsid w:val="008551F8"/>
    <w:rsid w:val="008610F3"/>
    <w:rsid w:val="00861753"/>
    <w:rsid w:val="00865C5A"/>
    <w:rsid w:val="008662F1"/>
    <w:rsid w:val="00866898"/>
    <w:rsid w:val="008702F2"/>
    <w:rsid w:val="00871626"/>
    <w:rsid w:val="0087183C"/>
    <w:rsid w:val="00872F9C"/>
    <w:rsid w:val="00873D00"/>
    <w:rsid w:val="00875736"/>
    <w:rsid w:val="00875DAD"/>
    <w:rsid w:val="00877614"/>
    <w:rsid w:val="00880F1F"/>
    <w:rsid w:val="0088137D"/>
    <w:rsid w:val="008821C5"/>
    <w:rsid w:val="00883734"/>
    <w:rsid w:val="00885531"/>
    <w:rsid w:val="00885DC2"/>
    <w:rsid w:val="00885E55"/>
    <w:rsid w:val="0088644A"/>
    <w:rsid w:val="0089390D"/>
    <w:rsid w:val="0089407A"/>
    <w:rsid w:val="008940FF"/>
    <w:rsid w:val="0089495E"/>
    <w:rsid w:val="008A2320"/>
    <w:rsid w:val="008A238A"/>
    <w:rsid w:val="008A4E64"/>
    <w:rsid w:val="008A6ECA"/>
    <w:rsid w:val="008A7466"/>
    <w:rsid w:val="008B3AF5"/>
    <w:rsid w:val="008B4273"/>
    <w:rsid w:val="008B4437"/>
    <w:rsid w:val="008C3893"/>
    <w:rsid w:val="008C5B74"/>
    <w:rsid w:val="008C618E"/>
    <w:rsid w:val="008C6B78"/>
    <w:rsid w:val="008D39E4"/>
    <w:rsid w:val="008D5FB6"/>
    <w:rsid w:val="008E3AFA"/>
    <w:rsid w:val="008F443D"/>
    <w:rsid w:val="008F48E5"/>
    <w:rsid w:val="008F5A0E"/>
    <w:rsid w:val="008F6F12"/>
    <w:rsid w:val="008F7059"/>
    <w:rsid w:val="008F7066"/>
    <w:rsid w:val="008F757D"/>
    <w:rsid w:val="00902FCF"/>
    <w:rsid w:val="00904E03"/>
    <w:rsid w:val="00905185"/>
    <w:rsid w:val="009105ED"/>
    <w:rsid w:val="00910951"/>
    <w:rsid w:val="00910BAE"/>
    <w:rsid w:val="009144C4"/>
    <w:rsid w:val="009151DB"/>
    <w:rsid w:val="00916069"/>
    <w:rsid w:val="00916FA4"/>
    <w:rsid w:val="00917D55"/>
    <w:rsid w:val="0092085C"/>
    <w:rsid w:val="00920FDB"/>
    <w:rsid w:val="0092464D"/>
    <w:rsid w:val="00925415"/>
    <w:rsid w:val="00926845"/>
    <w:rsid w:val="009269AF"/>
    <w:rsid w:val="00926A92"/>
    <w:rsid w:val="00932891"/>
    <w:rsid w:val="00937250"/>
    <w:rsid w:val="00937BAA"/>
    <w:rsid w:val="00941B98"/>
    <w:rsid w:val="00942630"/>
    <w:rsid w:val="00944804"/>
    <w:rsid w:val="00945FCF"/>
    <w:rsid w:val="00951998"/>
    <w:rsid w:val="00953543"/>
    <w:rsid w:val="0095674D"/>
    <w:rsid w:val="009572BD"/>
    <w:rsid w:val="0096004A"/>
    <w:rsid w:val="00962C10"/>
    <w:rsid w:val="00963287"/>
    <w:rsid w:val="00967F74"/>
    <w:rsid w:val="00970655"/>
    <w:rsid w:val="00970B8C"/>
    <w:rsid w:val="00972FCE"/>
    <w:rsid w:val="00977FB9"/>
    <w:rsid w:val="00980E94"/>
    <w:rsid w:val="009814B8"/>
    <w:rsid w:val="009853A3"/>
    <w:rsid w:val="00986373"/>
    <w:rsid w:val="00990682"/>
    <w:rsid w:val="00993C89"/>
    <w:rsid w:val="0099619E"/>
    <w:rsid w:val="009970C7"/>
    <w:rsid w:val="009A330B"/>
    <w:rsid w:val="009A371E"/>
    <w:rsid w:val="009B14FA"/>
    <w:rsid w:val="009B192C"/>
    <w:rsid w:val="009B1DE6"/>
    <w:rsid w:val="009B322E"/>
    <w:rsid w:val="009B4540"/>
    <w:rsid w:val="009B5FF1"/>
    <w:rsid w:val="009C00EA"/>
    <w:rsid w:val="009C124B"/>
    <w:rsid w:val="009C208A"/>
    <w:rsid w:val="009C33A4"/>
    <w:rsid w:val="009C4B5C"/>
    <w:rsid w:val="009C650C"/>
    <w:rsid w:val="009D031F"/>
    <w:rsid w:val="009D10B1"/>
    <w:rsid w:val="009D1589"/>
    <w:rsid w:val="009D3A2E"/>
    <w:rsid w:val="009D4F99"/>
    <w:rsid w:val="009E0B50"/>
    <w:rsid w:val="009E1168"/>
    <w:rsid w:val="009E1A99"/>
    <w:rsid w:val="009E27F6"/>
    <w:rsid w:val="009E2E45"/>
    <w:rsid w:val="009E500E"/>
    <w:rsid w:val="009E6F10"/>
    <w:rsid w:val="009E7521"/>
    <w:rsid w:val="009E7B91"/>
    <w:rsid w:val="009E7CFC"/>
    <w:rsid w:val="009F03A6"/>
    <w:rsid w:val="009F0961"/>
    <w:rsid w:val="009F0F52"/>
    <w:rsid w:val="009F0FCB"/>
    <w:rsid w:val="009F36D2"/>
    <w:rsid w:val="009F4FFD"/>
    <w:rsid w:val="009F67B0"/>
    <w:rsid w:val="009F73AC"/>
    <w:rsid w:val="00A0310B"/>
    <w:rsid w:val="00A06699"/>
    <w:rsid w:val="00A076BD"/>
    <w:rsid w:val="00A10C3A"/>
    <w:rsid w:val="00A10CB4"/>
    <w:rsid w:val="00A12F4D"/>
    <w:rsid w:val="00A15034"/>
    <w:rsid w:val="00A156EC"/>
    <w:rsid w:val="00A225DD"/>
    <w:rsid w:val="00A2473C"/>
    <w:rsid w:val="00A2748A"/>
    <w:rsid w:val="00A30638"/>
    <w:rsid w:val="00A3074B"/>
    <w:rsid w:val="00A31315"/>
    <w:rsid w:val="00A319B1"/>
    <w:rsid w:val="00A324BE"/>
    <w:rsid w:val="00A358F5"/>
    <w:rsid w:val="00A367D9"/>
    <w:rsid w:val="00A37171"/>
    <w:rsid w:val="00A412C3"/>
    <w:rsid w:val="00A433AA"/>
    <w:rsid w:val="00A43ED0"/>
    <w:rsid w:val="00A43FD3"/>
    <w:rsid w:val="00A46261"/>
    <w:rsid w:val="00A46923"/>
    <w:rsid w:val="00A51494"/>
    <w:rsid w:val="00A51BB7"/>
    <w:rsid w:val="00A5244E"/>
    <w:rsid w:val="00A54EB8"/>
    <w:rsid w:val="00A54FA7"/>
    <w:rsid w:val="00A55EAF"/>
    <w:rsid w:val="00A56847"/>
    <w:rsid w:val="00A5747F"/>
    <w:rsid w:val="00A609F4"/>
    <w:rsid w:val="00A63C78"/>
    <w:rsid w:val="00A65155"/>
    <w:rsid w:val="00A65B03"/>
    <w:rsid w:val="00A65FA2"/>
    <w:rsid w:val="00A67A91"/>
    <w:rsid w:val="00A67EDC"/>
    <w:rsid w:val="00A7014C"/>
    <w:rsid w:val="00A76251"/>
    <w:rsid w:val="00A80B3B"/>
    <w:rsid w:val="00A81545"/>
    <w:rsid w:val="00A83365"/>
    <w:rsid w:val="00A8478C"/>
    <w:rsid w:val="00A86137"/>
    <w:rsid w:val="00A92698"/>
    <w:rsid w:val="00A934FE"/>
    <w:rsid w:val="00A94E4B"/>
    <w:rsid w:val="00A96449"/>
    <w:rsid w:val="00A970F0"/>
    <w:rsid w:val="00A9742D"/>
    <w:rsid w:val="00A9764B"/>
    <w:rsid w:val="00AA26DF"/>
    <w:rsid w:val="00AA4619"/>
    <w:rsid w:val="00AA56A4"/>
    <w:rsid w:val="00AA6091"/>
    <w:rsid w:val="00AA7D9E"/>
    <w:rsid w:val="00AB0667"/>
    <w:rsid w:val="00AB0B6C"/>
    <w:rsid w:val="00AB4C29"/>
    <w:rsid w:val="00AB54D4"/>
    <w:rsid w:val="00AC023A"/>
    <w:rsid w:val="00AC0516"/>
    <w:rsid w:val="00AC1D6E"/>
    <w:rsid w:val="00AC28D7"/>
    <w:rsid w:val="00AC65CF"/>
    <w:rsid w:val="00AD09D6"/>
    <w:rsid w:val="00AD107A"/>
    <w:rsid w:val="00AD68FF"/>
    <w:rsid w:val="00AD7649"/>
    <w:rsid w:val="00AE1605"/>
    <w:rsid w:val="00AE21EE"/>
    <w:rsid w:val="00AE3663"/>
    <w:rsid w:val="00AF12B8"/>
    <w:rsid w:val="00AF452E"/>
    <w:rsid w:val="00AF6A4A"/>
    <w:rsid w:val="00B03161"/>
    <w:rsid w:val="00B04CD7"/>
    <w:rsid w:val="00B146D1"/>
    <w:rsid w:val="00B17AB2"/>
    <w:rsid w:val="00B21514"/>
    <w:rsid w:val="00B21C41"/>
    <w:rsid w:val="00B26F92"/>
    <w:rsid w:val="00B302C7"/>
    <w:rsid w:val="00B31A1F"/>
    <w:rsid w:val="00B32366"/>
    <w:rsid w:val="00B3259D"/>
    <w:rsid w:val="00B32634"/>
    <w:rsid w:val="00B32C13"/>
    <w:rsid w:val="00B33092"/>
    <w:rsid w:val="00B335B9"/>
    <w:rsid w:val="00B358E6"/>
    <w:rsid w:val="00B359B9"/>
    <w:rsid w:val="00B35C52"/>
    <w:rsid w:val="00B405C8"/>
    <w:rsid w:val="00B415D9"/>
    <w:rsid w:val="00B451B7"/>
    <w:rsid w:val="00B461BF"/>
    <w:rsid w:val="00B472B5"/>
    <w:rsid w:val="00B51931"/>
    <w:rsid w:val="00B53997"/>
    <w:rsid w:val="00B53DBC"/>
    <w:rsid w:val="00B565C6"/>
    <w:rsid w:val="00B57B7C"/>
    <w:rsid w:val="00B57CAE"/>
    <w:rsid w:val="00B57D4F"/>
    <w:rsid w:val="00B57DD2"/>
    <w:rsid w:val="00B60C11"/>
    <w:rsid w:val="00B61574"/>
    <w:rsid w:val="00B615F2"/>
    <w:rsid w:val="00B6277B"/>
    <w:rsid w:val="00B6392A"/>
    <w:rsid w:val="00B647BF"/>
    <w:rsid w:val="00B65DB4"/>
    <w:rsid w:val="00B66D04"/>
    <w:rsid w:val="00B7159F"/>
    <w:rsid w:val="00B71F3F"/>
    <w:rsid w:val="00B74843"/>
    <w:rsid w:val="00B7507C"/>
    <w:rsid w:val="00B752A1"/>
    <w:rsid w:val="00B8036B"/>
    <w:rsid w:val="00B81A99"/>
    <w:rsid w:val="00B83CA8"/>
    <w:rsid w:val="00B83D0B"/>
    <w:rsid w:val="00B83D71"/>
    <w:rsid w:val="00B90F79"/>
    <w:rsid w:val="00B90F9D"/>
    <w:rsid w:val="00B91B6A"/>
    <w:rsid w:val="00B92369"/>
    <w:rsid w:val="00BA26D2"/>
    <w:rsid w:val="00BA3BDE"/>
    <w:rsid w:val="00BA527E"/>
    <w:rsid w:val="00BA63AE"/>
    <w:rsid w:val="00BA7FB8"/>
    <w:rsid w:val="00BB1947"/>
    <w:rsid w:val="00BB1E81"/>
    <w:rsid w:val="00BB25A8"/>
    <w:rsid w:val="00BB5B45"/>
    <w:rsid w:val="00BB7854"/>
    <w:rsid w:val="00BC025E"/>
    <w:rsid w:val="00BC51B1"/>
    <w:rsid w:val="00BD2B65"/>
    <w:rsid w:val="00BD76FB"/>
    <w:rsid w:val="00BE0F31"/>
    <w:rsid w:val="00BE10E9"/>
    <w:rsid w:val="00BE13B0"/>
    <w:rsid w:val="00BE1615"/>
    <w:rsid w:val="00BE5017"/>
    <w:rsid w:val="00BE56DC"/>
    <w:rsid w:val="00BE6CDF"/>
    <w:rsid w:val="00BF10A6"/>
    <w:rsid w:val="00BF31D0"/>
    <w:rsid w:val="00C0168B"/>
    <w:rsid w:val="00C021F9"/>
    <w:rsid w:val="00C03858"/>
    <w:rsid w:val="00C03ABF"/>
    <w:rsid w:val="00C072F2"/>
    <w:rsid w:val="00C101A8"/>
    <w:rsid w:val="00C13056"/>
    <w:rsid w:val="00C137B2"/>
    <w:rsid w:val="00C16C2E"/>
    <w:rsid w:val="00C175C0"/>
    <w:rsid w:val="00C208BD"/>
    <w:rsid w:val="00C23652"/>
    <w:rsid w:val="00C24159"/>
    <w:rsid w:val="00C2481E"/>
    <w:rsid w:val="00C31714"/>
    <w:rsid w:val="00C31C4C"/>
    <w:rsid w:val="00C3462B"/>
    <w:rsid w:val="00C34C1B"/>
    <w:rsid w:val="00C350CE"/>
    <w:rsid w:val="00C35219"/>
    <w:rsid w:val="00C404E4"/>
    <w:rsid w:val="00C40E58"/>
    <w:rsid w:val="00C41C35"/>
    <w:rsid w:val="00C4223F"/>
    <w:rsid w:val="00C42365"/>
    <w:rsid w:val="00C45046"/>
    <w:rsid w:val="00C45DBE"/>
    <w:rsid w:val="00C45F8B"/>
    <w:rsid w:val="00C4737E"/>
    <w:rsid w:val="00C509A7"/>
    <w:rsid w:val="00C50F75"/>
    <w:rsid w:val="00C5441B"/>
    <w:rsid w:val="00C54498"/>
    <w:rsid w:val="00C56543"/>
    <w:rsid w:val="00C57868"/>
    <w:rsid w:val="00C62AED"/>
    <w:rsid w:val="00C632E1"/>
    <w:rsid w:val="00C637E1"/>
    <w:rsid w:val="00C718DD"/>
    <w:rsid w:val="00C736AA"/>
    <w:rsid w:val="00C73BA9"/>
    <w:rsid w:val="00C800D2"/>
    <w:rsid w:val="00C80CA8"/>
    <w:rsid w:val="00C81580"/>
    <w:rsid w:val="00C8304D"/>
    <w:rsid w:val="00C84A6A"/>
    <w:rsid w:val="00C87F60"/>
    <w:rsid w:val="00C907B9"/>
    <w:rsid w:val="00C90FC6"/>
    <w:rsid w:val="00C91F65"/>
    <w:rsid w:val="00C9398D"/>
    <w:rsid w:val="00C94B47"/>
    <w:rsid w:val="00C9533E"/>
    <w:rsid w:val="00C95CA6"/>
    <w:rsid w:val="00C95D46"/>
    <w:rsid w:val="00C96877"/>
    <w:rsid w:val="00CA306B"/>
    <w:rsid w:val="00CA47AF"/>
    <w:rsid w:val="00CA75E7"/>
    <w:rsid w:val="00CB484B"/>
    <w:rsid w:val="00CB4AC4"/>
    <w:rsid w:val="00CB4DFD"/>
    <w:rsid w:val="00CB68D4"/>
    <w:rsid w:val="00CB7559"/>
    <w:rsid w:val="00CC6867"/>
    <w:rsid w:val="00CC7F24"/>
    <w:rsid w:val="00CD0934"/>
    <w:rsid w:val="00CD0B11"/>
    <w:rsid w:val="00CD2D07"/>
    <w:rsid w:val="00CD355E"/>
    <w:rsid w:val="00CD45AA"/>
    <w:rsid w:val="00CD4768"/>
    <w:rsid w:val="00CD4CCB"/>
    <w:rsid w:val="00CE574B"/>
    <w:rsid w:val="00CF111A"/>
    <w:rsid w:val="00CF6B12"/>
    <w:rsid w:val="00CF7805"/>
    <w:rsid w:val="00D006FE"/>
    <w:rsid w:val="00D00D67"/>
    <w:rsid w:val="00D00FBB"/>
    <w:rsid w:val="00D0128B"/>
    <w:rsid w:val="00D02E56"/>
    <w:rsid w:val="00D03B41"/>
    <w:rsid w:val="00D05DB5"/>
    <w:rsid w:val="00D07A7F"/>
    <w:rsid w:val="00D12C21"/>
    <w:rsid w:val="00D155FD"/>
    <w:rsid w:val="00D162A8"/>
    <w:rsid w:val="00D1735F"/>
    <w:rsid w:val="00D17741"/>
    <w:rsid w:val="00D2031A"/>
    <w:rsid w:val="00D207E8"/>
    <w:rsid w:val="00D21B88"/>
    <w:rsid w:val="00D22C9D"/>
    <w:rsid w:val="00D25522"/>
    <w:rsid w:val="00D26ED9"/>
    <w:rsid w:val="00D270B0"/>
    <w:rsid w:val="00D27A6E"/>
    <w:rsid w:val="00D3050C"/>
    <w:rsid w:val="00D329E4"/>
    <w:rsid w:val="00D376C3"/>
    <w:rsid w:val="00D37B4E"/>
    <w:rsid w:val="00D4033D"/>
    <w:rsid w:val="00D41DC6"/>
    <w:rsid w:val="00D43F4D"/>
    <w:rsid w:val="00D4401A"/>
    <w:rsid w:val="00D458DC"/>
    <w:rsid w:val="00D46AE6"/>
    <w:rsid w:val="00D47431"/>
    <w:rsid w:val="00D507F1"/>
    <w:rsid w:val="00D526A0"/>
    <w:rsid w:val="00D53929"/>
    <w:rsid w:val="00D53CC9"/>
    <w:rsid w:val="00D60356"/>
    <w:rsid w:val="00D60D3C"/>
    <w:rsid w:val="00D7250C"/>
    <w:rsid w:val="00D72EF3"/>
    <w:rsid w:val="00D74509"/>
    <w:rsid w:val="00D7776D"/>
    <w:rsid w:val="00D81533"/>
    <w:rsid w:val="00D838BC"/>
    <w:rsid w:val="00D85A51"/>
    <w:rsid w:val="00D90454"/>
    <w:rsid w:val="00D9229D"/>
    <w:rsid w:val="00D92B07"/>
    <w:rsid w:val="00DA434B"/>
    <w:rsid w:val="00DA54EC"/>
    <w:rsid w:val="00DA5E95"/>
    <w:rsid w:val="00DA71F9"/>
    <w:rsid w:val="00DA78DE"/>
    <w:rsid w:val="00DB1FF2"/>
    <w:rsid w:val="00DB2BE1"/>
    <w:rsid w:val="00DB2F75"/>
    <w:rsid w:val="00DB3195"/>
    <w:rsid w:val="00DB4B2F"/>
    <w:rsid w:val="00DB4BA4"/>
    <w:rsid w:val="00DB5415"/>
    <w:rsid w:val="00DB5430"/>
    <w:rsid w:val="00DB58A0"/>
    <w:rsid w:val="00DB5B65"/>
    <w:rsid w:val="00DB64D1"/>
    <w:rsid w:val="00DC0443"/>
    <w:rsid w:val="00DC13EC"/>
    <w:rsid w:val="00DC34B9"/>
    <w:rsid w:val="00DC5936"/>
    <w:rsid w:val="00DC6105"/>
    <w:rsid w:val="00DC7C36"/>
    <w:rsid w:val="00DC7FE7"/>
    <w:rsid w:val="00DD27F3"/>
    <w:rsid w:val="00DD2D46"/>
    <w:rsid w:val="00DD5010"/>
    <w:rsid w:val="00DE0DB6"/>
    <w:rsid w:val="00DE2AB0"/>
    <w:rsid w:val="00DE3D88"/>
    <w:rsid w:val="00DE3DAD"/>
    <w:rsid w:val="00DE5079"/>
    <w:rsid w:val="00DE6D86"/>
    <w:rsid w:val="00DE7387"/>
    <w:rsid w:val="00DF05BB"/>
    <w:rsid w:val="00DF7604"/>
    <w:rsid w:val="00E05515"/>
    <w:rsid w:val="00E0588F"/>
    <w:rsid w:val="00E05F3F"/>
    <w:rsid w:val="00E06194"/>
    <w:rsid w:val="00E10768"/>
    <w:rsid w:val="00E115DB"/>
    <w:rsid w:val="00E12171"/>
    <w:rsid w:val="00E14973"/>
    <w:rsid w:val="00E151C2"/>
    <w:rsid w:val="00E16C42"/>
    <w:rsid w:val="00E207BC"/>
    <w:rsid w:val="00E213E5"/>
    <w:rsid w:val="00E21DB1"/>
    <w:rsid w:val="00E22DCD"/>
    <w:rsid w:val="00E26AD7"/>
    <w:rsid w:val="00E30615"/>
    <w:rsid w:val="00E31C55"/>
    <w:rsid w:val="00E32DC7"/>
    <w:rsid w:val="00E33315"/>
    <w:rsid w:val="00E33DD9"/>
    <w:rsid w:val="00E3509F"/>
    <w:rsid w:val="00E36B91"/>
    <w:rsid w:val="00E42207"/>
    <w:rsid w:val="00E428A9"/>
    <w:rsid w:val="00E4381F"/>
    <w:rsid w:val="00E6490D"/>
    <w:rsid w:val="00E64F9E"/>
    <w:rsid w:val="00E6634B"/>
    <w:rsid w:val="00E7264E"/>
    <w:rsid w:val="00E7271F"/>
    <w:rsid w:val="00E73695"/>
    <w:rsid w:val="00E7422D"/>
    <w:rsid w:val="00E76D24"/>
    <w:rsid w:val="00E8054C"/>
    <w:rsid w:val="00E81BBE"/>
    <w:rsid w:val="00E833C4"/>
    <w:rsid w:val="00E85C1E"/>
    <w:rsid w:val="00E87051"/>
    <w:rsid w:val="00E94030"/>
    <w:rsid w:val="00EA03F2"/>
    <w:rsid w:val="00EA0F87"/>
    <w:rsid w:val="00EA155A"/>
    <w:rsid w:val="00EA40A2"/>
    <w:rsid w:val="00EA5008"/>
    <w:rsid w:val="00EA572E"/>
    <w:rsid w:val="00EA5B17"/>
    <w:rsid w:val="00EB2E9D"/>
    <w:rsid w:val="00EB3092"/>
    <w:rsid w:val="00EB3684"/>
    <w:rsid w:val="00EB3CBF"/>
    <w:rsid w:val="00EB5B34"/>
    <w:rsid w:val="00EC07F1"/>
    <w:rsid w:val="00EC0C36"/>
    <w:rsid w:val="00EC3C0B"/>
    <w:rsid w:val="00EC3CEA"/>
    <w:rsid w:val="00EC3D85"/>
    <w:rsid w:val="00EC5EB2"/>
    <w:rsid w:val="00ED5F59"/>
    <w:rsid w:val="00EE0C23"/>
    <w:rsid w:val="00EE21E7"/>
    <w:rsid w:val="00EE5935"/>
    <w:rsid w:val="00EF043B"/>
    <w:rsid w:val="00EF147D"/>
    <w:rsid w:val="00EF5B1C"/>
    <w:rsid w:val="00EF605D"/>
    <w:rsid w:val="00F0086D"/>
    <w:rsid w:val="00F009C5"/>
    <w:rsid w:val="00F009E6"/>
    <w:rsid w:val="00F01D15"/>
    <w:rsid w:val="00F01F4D"/>
    <w:rsid w:val="00F02017"/>
    <w:rsid w:val="00F0469C"/>
    <w:rsid w:val="00F05ACB"/>
    <w:rsid w:val="00F06089"/>
    <w:rsid w:val="00F067F5"/>
    <w:rsid w:val="00F06937"/>
    <w:rsid w:val="00F06BF1"/>
    <w:rsid w:val="00F101C1"/>
    <w:rsid w:val="00F11E2D"/>
    <w:rsid w:val="00F1333D"/>
    <w:rsid w:val="00F13838"/>
    <w:rsid w:val="00F1574E"/>
    <w:rsid w:val="00F17085"/>
    <w:rsid w:val="00F179E6"/>
    <w:rsid w:val="00F2078F"/>
    <w:rsid w:val="00F20ADF"/>
    <w:rsid w:val="00F20FBE"/>
    <w:rsid w:val="00F2221F"/>
    <w:rsid w:val="00F22268"/>
    <w:rsid w:val="00F27512"/>
    <w:rsid w:val="00F275EC"/>
    <w:rsid w:val="00F301FE"/>
    <w:rsid w:val="00F31AB1"/>
    <w:rsid w:val="00F31CDC"/>
    <w:rsid w:val="00F32A5F"/>
    <w:rsid w:val="00F3387D"/>
    <w:rsid w:val="00F33DB8"/>
    <w:rsid w:val="00F364AA"/>
    <w:rsid w:val="00F37E75"/>
    <w:rsid w:val="00F407C7"/>
    <w:rsid w:val="00F418D7"/>
    <w:rsid w:val="00F42219"/>
    <w:rsid w:val="00F42C21"/>
    <w:rsid w:val="00F438D5"/>
    <w:rsid w:val="00F43AA2"/>
    <w:rsid w:val="00F44C7A"/>
    <w:rsid w:val="00F45639"/>
    <w:rsid w:val="00F474D7"/>
    <w:rsid w:val="00F5057D"/>
    <w:rsid w:val="00F514EC"/>
    <w:rsid w:val="00F52299"/>
    <w:rsid w:val="00F5364D"/>
    <w:rsid w:val="00F55C75"/>
    <w:rsid w:val="00F6034F"/>
    <w:rsid w:val="00F604C4"/>
    <w:rsid w:val="00F614FC"/>
    <w:rsid w:val="00F630CF"/>
    <w:rsid w:val="00F640EA"/>
    <w:rsid w:val="00F64A4A"/>
    <w:rsid w:val="00F65279"/>
    <w:rsid w:val="00F70F10"/>
    <w:rsid w:val="00F71163"/>
    <w:rsid w:val="00F72758"/>
    <w:rsid w:val="00F7755F"/>
    <w:rsid w:val="00F8008C"/>
    <w:rsid w:val="00F804F3"/>
    <w:rsid w:val="00F83CEB"/>
    <w:rsid w:val="00F85817"/>
    <w:rsid w:val="00F86093"/>
    <w:rsid w:val="00F92097"/>
    <w:rsid w:val="00F93792"/>
    <w:rsid w:val="00F9622B"/>
    <w:rsid w:val="00FA2983"/>
    <w:rsid w:val="00FA49D4"/>
    <w:rsid w:val="00FA6404"/>
    <w:rsid w:val="00FB048E"/>
    <w:rsid w:val="00FB0669"/>
    <w:rsid w:val="00FB0D97"/>
    <w:rsid w:val="00FB2506"/>
    <w:rsid w:val="00FB3590"/>
    <w:rsid w:val="00FB5324"/>
    <w:rsid w:val="00FB6825"/>
    <w:rsid w:val="00FB759A"/>
    <w:rsid w:val="00FC1509"/>
    <w:rsid w:val="00FC1F88"/>
    <w:rsid w:val="00FC49ED"/>
    <w:rsid w:val="00FC4BC8"/>
    <w:rsid w:val="00FC5F9E"/>
    <w:rsid w:val="00FC6C43"/>
    <w:rsid w:val="00FC7739"/>
    <w:rsid w:val="00FD0133"/>
    <w:rsid w:val="00FD1268"/>
    <w:rsid w:val="00FD640B"/>
    <w:rsid w:val="00FD6531"/>
    <w:rsid w:val="00FE23FC"/>
    <w:rsid w:val="00FE2F86"/>
    <w:rsid w:val="00FE4251"/>
    <w:rsid w:val="00FE43CE"/>
    <w:rsid w:val="00FE471E"/>
    <w:rsid w:val="00FE4F72"/>
    <w:rsid w:val="00FE78CD"/>
    <w:rsid w:val="00FF2CBE"/>
    <w:rsid w:val="00FF32BD"/>
    <w:rsid w:val="00FF3E06"/>
    <w:rsid w:val="00FF42F2"/>
    <w:rsid w:val="00FF6C86"/>
    <w:rsid w:val="00FF7F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50C"/>
    <w:rPr>
      <w:rFonts w:ascii="Arial" w:hAnsi="Arial" w:cs="Arial"/>
      <w:sz w:val="24"/>
      <w:szCs w:val="24"/>
    </w:rPr>
  </w:style>
  <w:style w:type="paragraph" w:styleId="1">
    <w:name w:val="heading 1"/>
    <w:basedOn w:val="a"/>
    <w:next w:val="a"/>
    <w:link w:val="10"/>
    <w:uiPriority w:val="99"/>
    <w:qFormat/>
    <w:rsid w:val="00885E55"/>
    <w:pPr>
      <w:keepNext/>
      <w:jc w:val="center"/>
      <w:outlineLvl w:val="0"/>
    </w:pPr>
    <w:rPr>
      <w:rFonts w:cs="Times New Roman"/>
      <w:b/>
      <w:bCs/>
      <w:sz w:val="32"/>
      <w:szCs w:val="32"/>
    </w:rPr>
  </w:style>
  <w:style w:type="paragraph" w:styleId="2">
    <w:name w:val="heading 2"/>
    <w:basedOn w:val="a"/>
    <w:next w:val="a"/>
    <w:link w:val="20"/>
    <w:uiPriority w:val="99"/>
    <w:qFormat/>
    <w:rsid w:val="00885E55"/>
    <w:pPr>
      <w:keepNext/>
      <w:jc w:val="center"/>
      <w:outlineLvl w:val="1"/>
    </w:pPr>
    <w:rPr>
      <w:rFonts w:ascii="Cambria" w:hAnsi="Cambria" w:cs="Cambria"/>
      <w:b/>
      <w:bCs/>
      <w:i/>
      <w:iCs/>
      <w:sz w:val="28"/>
      <w:szCs w:val="28"/>
    </w:rPr>
  </w:style>
  <w:style w:type="paragraph" w:styleId="3">
    <w:name w:val="heading 3"/>
    <w:basedOn w:val="a"/>
    <w:next w:val="a"/>
    <w:link w:val="30"/>
    <w:uiPriority w:val="99"/>
    <w:qFormat/>
    <w:rsid w:val="00DB58A0"/>
    <w:pPr>
      <w:keepNext/>
      <w:outlineLvl w:val="2"/>
    </w:pPr>
    <w:rPr>
      <w:rFonts w:ascii="Cambria" w:hAnsi="Cambria" w:cs="Cambria"/>
      <w:b/>
      <w:bCs/>
      <w:sz w:val="26"/>
      <w:szCs w:val="26"/>
    </w:rPr>
  </w:style>
  <w:style w:type="paragraph" w:styleId="4">
    <w:name w:val="heading 4"/>
    <w:basedOn w:val="a"/>
    <w:next w:val="a"/>
    <w:link w:val="40"/>
    <w:uiPriority w:val="99"/>
    <w:qFormat/>
    <w:rsid w:val="00DB58A0"/>
    <w:pPr>
      <w:keepNext/>
      <w:outlineLvl w:val="3"/>
    </w:pPr>
    <w:rPr>
      <w:rFonts w:ascii="Calibri" w:hAnsi="Calibri" w:cs="Calibri"/>
      <w:b/>
      <w:bCs/>
      <w:sz w:val="28"/>
      <w:szCs w:val="28"/>
    </w:rPr>
  </w:style>
  <w:style w:type="paragraph" w:styleId="5">
    <w:name w:val="heading 5"/>
    <w:basedOn w:val="a"/>
    <w:next w:val="a"/>
    <w:link w:val="50"/>
    <w:uiPriority w:val="99"/>
    <w:qFormat/>
    <w:rsid w:val="00DB58A0"/>
    <w:pPr>
      <w:keepNext/>
      <w:outlineLvl w:val="4"/>
    </w:pPr>
    <w:rPr>
      <w:rFonts w:ascii="Calibri" w:hAnsi="Calibri" w:cs="Calibri"/>
      <w:b/>
      <w:bCs/>
      <w:i/>
      <w:iCs/>
      <w:sz w:val="26"/>
      <w:szCs w:val="26"/>
    </w:rPr>
  </w:style>
  <w:style w:type="paragraph" w:styleId="6">
    <w:name w:val="heading 6"/>
    <w:basedOn w:val="a"/>
    <w:next w:val="a"/>
    <w:link w:val="60"/>
    <w:uiPriority w:val="99"/>
    <w:qFormat/>
    <w:rsid w:val="005C1505"/>
    <w:pPr>
      <w:spacing w:before="240" w:after="60"/>
      <w:outlineLvl w:val="5"/>
    </w:pPr>
    <w:rPr>
      <w:rFonts w:ascii="Calibri" w:hAnsi="Calibri" w:cs="Calibri"/>
      <w:b/>
      <w:bCs/>
      <w:sz w:val="20"/>
      <w:szCs w:val="20"/>
    </w:rPr>
  </w:style>
  <w:style w:type="paragraph" w:styleId="7">
    <w:name w:val="heading 7"/>
    <w:basedOn w:val="a"/>
    <w:next w:val="a"/>
    <w:link w:val="70"/>
    <w:uiPriority w:val="99"/>
    <w:qFormat/>
    <w:rsid w:val="00DB58A0"/>
    <w:pPr>
      <w:keepNext/>
      <w:jc w:val="center"/>
      <w:outlineLvl w:val="6"/>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5046"/>
    <w:rPr>
      <w:rFonts w:cs="Times New Roman"/>
      <w:b/>
      <w:bCs/>
      <w:sz w:val="32"/>
      <w:szCs w:val="32"/>
    </w:rPr>
  </w:style>
  <w:style w:type="character" w:customStyle="1" w:styleId="20">
    <w:name w:val="Заголовок 2 Знак"/>
    <w:basedOn w:val="a0"/>
    <w:link w:val="2"/>
    <w:uiPriority w:val="99"/>
    <w:semiHidden/>
    <w:locked/>
    <w:rsid w:val="00B6277B"/>
    <w:rPr>
      <w:rFonts w:ascii="Cambria" w:hAnsi="Cambria" w:cs="Cambria"/>
      <w:b/>
      <w:bCs/>
      <w:i/>
      <w:iCs/>
      <w:sz w:val="28"/>
      <w:szCs w:val="28"/>
    </w:rPr>
  </w:style>
  <w:style w:type="character" w:customStyle="1" w:styleId="30">
    <w:name w:val="Заголовок 3 Знак"/>
    <w:basedOn w:val="a0"/>
    <w:link w:val="3"/>
    <w:uiPriority w:val="99"/>
    <w:semiHidden/>
    <w:locked/>
    <w:rsid w:val="00B6277B"/>
    <w:rPr>
      <w:rFonts w:ascii="Cambria" w:hAnsi="Cambria" w:cs="Cambria"/>
      <w:b/>
      <w:bCs/>
      <w:sz w:val="26"/>
      <w:szCs w:val="26"/>
    </w:rPr>
  </w:style>
  <w:style w:type="character" w:customStyle="1" w:styleId="40">
    <w:name w:val="Заголовок 4 Знак"/>
    <w:basedOn w:val="a0"/>
    <w:link w:val="4"/>
    <w:uiPriority w:val="99"/>
    <w:semiHidden/>
    <w:locked/>
    <w:rsid w:val="00B6277B"/>
    <w:rPr>
      <w:rFonts w:ascii="Calibri" w:hAnsi="Calibri" w:cs="Calibri"/>
      <w:b/>
      <w:bCs/>
      <w:sz w:val="28"/>
      <w:szCs w:val="28"/>
    </w:rPr>
  </w:style>
  <w:style w:type="character" w:customStyle="1" w:styleId="50">
    <w:name w:val="Заголовок 5 Знак"/>
    <w:basedOn w:val="a0"/>
    <w:link w:val="5"/>
    <w:uiPriority w:val="99"/>
    <w:semiHidden/>
    <w:locked/>
    <w:rsid w:val="00B6277B"/>
    <w:rPr>
      <w:rFonts w:ascii="Calibri" w:hAnsi="Calibri" w:cs="Calibri"/>
      <w:b/>
      <w:bCs/>
      <w:i/>
      <w:iCs/>
      <w:sz w:val="26"/>
      <w:szCs w:val="26"/>
    </w:rPr>
  </w:style>
  <w:style w:type="character" w:customStyle="1" w:styleId="60">
    <w:name w:val="Заголовок 6 Знак"/>
    <w:basedOn w:val="a0"/>
    <w:link w:val="6"/>
    <w:uiPriority w:val="99"/>
    <w:semiHidden/>
    <w:locked/>
    <w:rsid w:val="00B6277B"/>
    <w:rPr>
      <w:rFonts w:ascii="Calibri" w:hAnsi="Calibri" w:cs="Calibri"/>
      <w:b/>
      <w:bCs/>
    </w:rPr>
  </w:style>
  <w:style w:type="character" w:customStyle="1" w:styleId="70">
    <w:name w:val="Заголовок 7 Знак"/>
    <w:basedOn w:val="a0"/>
    <w:link w:val="7"/>
    <w:uiPriority w:val="99"/>
    <w:semiHidden/>
    <w:locked/>
    <w:rsid w:val="00B6277B"/>
    <w:rPr>
      <w:rFonts w:ascii="Calibri" w:hAnsi="Calibri" w:cs="Calibri"/>
      <w:sz w:val="24"/>
      <w:szCs w:val="24"/>
    </w:rPr>
  </w:style>
  <w:style w:type="paragraph" w:customStyle="1" w:styleId="a3">
    <w:name w:val="Знак Знак Знак Знак Знак Знак Знак Знак Знак Знак Знак Знак Знак"/>
    <w:basedOn w:val="a"/>
    <w:uiPriority w:val="99"/>
    <w:rsid w:val="00C404E4"/>
    <w:pPr>
      <w:spacing w:before="100" w:beforeAutospacing="1" w:after="100" w:afterAutospacing="1"/>
    </w:pPr>
    <w:rPr>
      <w:rFonts w:ascii="Tahoma" w:hAnsi="Tahoma" w:cs="Tahoma"/>
      <w:sz w:val="20"/>
      <w:szCs w:val="20"/>
      <w:lang w:val="en-US" w:eastAsia="en-US"/>
    </w:rPr>
  </w:style>
  <w:style w:type="paragraph" w:styleId="a4">
    <w:name w:val="header"/>
    <w:basedOn w:val="a"/>
    <w:link w:val="a5"/>
    <w:uiPriority w:val="99"/>
    <w:rsid w:val="00885E55"/>
    <w:pPr>
      <w:tabs>
        <w:tab w:val="center" w:pos="4677"/>
        <w:tab w:val="right" w:pos="9355"/>
      </w:tabs>
    </w:pPr>
  </w:style>
  <w:style w:type="character" w:customStyle="1" w:styleId="a5">
    <w:name w:val="Верхний колонтитул Знак"/>
    <w:basedOn w:val="a0"/>
    <w:link w:val="a4"/>
    <w:uiPriority w:val="99"/>
    <w:locked/>
    <w:rsid w:val="00883734"/>
    <w:rPr>
      <w:rFonts w:ascii="Arial" w:hAnsi="Arial" w:cs="Arial"/>
      <w:sz w:val="24"/>
      <w:szCs w:val="24"/>
      <w:lang w:val="ru-RU" w:eastAsia="ru-RU"/>
    </w:rPr>
  </w:style>
  <w:style w:type="character" w:styleId="a6">
    <w:name w:val="page number"/>
    <w:basedOn w:val="a0"/>
    <w:uiPriority w:val="99"/>
    <w:rsid w:val="00885E55"/>
    <w:rPr>
      <w:rFonts w:cs="Times New Roman"/>
    </w:rPr>
  </w:style>
  <w:style w:type="paragraph" w:styleId="a7">
    <w:name w:val="Balloon Text"/>
    <w:basedOn w:val="a"/>
    <w:link w:val="a8"/>
    <w:uiPriority w:val="99"/>
    <w:semiHidden/>
    <w:rsid w:val="00926A92"/>
    <w:rPr>
      <w:rFonts w:cs="Times New Roman"/>
      <w:sz w:val="2"/>
      <w:szCs w:val="2"/>
    </w:rPr>
  </w:style>
  <w:style w:type="character" w:customStyle="1" w:styleId="a8">
    <w:name w:val="Текст выноски Знак"/>
    <w:basedOn w:val="a0"/>
    <w:link w:val="a7"/>
    <w:uiPriority w:val="99"/>
    <w:semiHidden/>
    <w:locked/>
    <w:rsid w:val="00B6277B"/>
    <w:rPr>
      <w:rFonts w:cs="Times New Roman"/>
      <w:sz w:val="2"/>
      <w:szCs w:val="2"/>
    </w:rPr>
  </w:style>
  <w:style w:type="paragraph" w:styleId="a9">
    <w:name w:val="footer"/>
    <w:basedOn w:val="a"/>
    <w:link w:val="aa"/>
    <w:uiPriority w:val="99"/>
    <w:rsid w:val="00DB64D1"/>
    <w:pPr>
      <w:tabs>
        <w:tab w:val="center" w:pos="4677"/>
        <w:tab w:val="right" w:pos="9355"/>
      </w:tabs>
    </w:pPr>
  </w:style>
  <w:style w:type="character" w:customStyle="1" w:styleId="aa">
    <w:name w:val="Нижний колонтитул Знак"/>
    <w:basedOn w:val="a0"/>
    <w:link w:val="a9"/>
    <w:uiPriority w:val="99"/>
    <w:locked/>
    <w:rsid w:val="00883734"/>
    <w:rPr>
      <w:rFonts w:ascii="Arial" w:hAnsi="Arial" w:cs="Arial"/>
      <w:sz w:val="24"/>
      <w:szCs w:val="24"/>
      <w:lang w:val="ru-RU" w:eastAsia="ru-RU"/>
    </w:rPr>
  </w:style>
  <w:style w:type="paragraph" w:customStyle="1" w:styleId="ConsPlusNormal">
    <w:name w:val="ConsPlusNormal"/>
    <w:link w:val="ConsPlusNormal0"/>
    <w:uiPriority w:val="99"/>
    <w:rsid w:val="0096004A"/>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96004A"/>
    <w:pPr>
      <w:widowControl w:val="0"/>
      <w:autoSpaceDE w:val="0"/>
      <w:autoSpaceDN w:val="0"/>
      <w:adjustRightInd w:val="0"/>
    </w:pPr>
    <w:rPr>
      <w:rFonts w:ascii="Arial" w:hAnsi="Arial" w:cs="Arial"/>
      <w:b/>
      <w:bCs/>
    </w:rPr>
  </w:style>
  <w:style w:type="paragraph" w:customStyle="1" w:styleId="ConsPlusNonformat">
    <w:name w:val="ConsPlusNonformat"/>
    <w:uiPriority w:val="99"/>
    <w:rsid w:val="00840815"/>
    <w:pPr>
      <w:widowControl w:val="0"/>
      <w:autoSpaceDE w:val="0"/>
      <w:autoSpaceDN w:val="0"/>
      <w:adjustRightInd w:val="0"/>
    </w:pPr>
    <w:rPr>
      <w:rFonts w:ascii="Courier New" w:hAnsi="Courier New" w:cs="Courier New"/>
    </w:rPr>
  </w:style>
  <w:style w:type="character" w:styleId="ab">
    <w:name w:val="Hyperlink"/>
    <w:basedOn w:val="a0"/>
    <w:uiPriority w:val="99"/>
    <w:rsid w:val="00840815"/>
    <w:rPr>
      <w:rFonts w:cs="Times New Roman"/>
      <w:color w:val="0000FF"/>
      <w:u w:val="single"/>
    </w:rPr>
  </w:style>
  <w:style w:type="paragraph" w:customStyle="1" w:styleId="11">
    <w:name w:val="Знак Знак Знак Знак Знак Знак Знак Знак Знак Знак Знак Знак Знак1"/>
    <w:basedOn w:val="a"/>
    <w:uiPriority w:val="99"/>
    <w:rsid w:val="00416633"/>
    <w:pPr>
      <w:spacing w:before="100" w:beforeAutospacing="1" w:after="100" w:afterAutospacing="1"/>
    </w:pPr>
    <w:rPr>
      <w:rFonts w:ascii="Tahoma" w:hAnsi="Tahoma" w:cs="Tahoma"/>
      <w:sz w:val="20"/>
      <w:szCs w:val="20"/>
      <w:lang w:val="en-US" w:eastAsia="en-US"/>
    </w:rPr>
  </w:style>
  <w:style w:type="paragraph" w:styleId="ac">
    <w:name w:val="Body Text Indent"/>
    <w:basedOn w:val="a"/>
    <w:link w:val="ad"/>
    <w:uiPriority w:val="99"/>
    <w:rsid w:val="005C1505"/>
    <w:pPr>
      <w:ind w:left="885"/>
      <w:jc w:val="both"/>
    </w:pPr>
  </w:style>
  <w:style w:type="character" w:customStyle="1" w:styleId="ad">
    <w:name w:val="Основной текст с отступом Знак"/>
    <w:basedOn w:val="a0"/>
    <w:link w:val="ac"/>
    <w:uiPriority w:val="99"/>
    <w:semiHidden/>
    <w:locked/>
    <w:rsid w:val="00B6277B"/>
    <w:rPr>
      <w:rFonts w:ascii="Arial" w:hAnsi="Arial" w:cs="Arial"/>
      <w:sz w:val="24"/>
      <w:szCs w:val="24"/>
    </w:rPr>
  </w:style>
  <w:style w:type="paragraph" w:customStyle="1" w:styleId="ae">
    <w:name w:val="Знак"/>
    <w:basedOn w:val="a"/>
    <w:uiPriority w:val="99"/>
    <w:rsid w:val="0078138E"/>
    <w:pPr>
      <w:spacing w:after="160" w:line="240" w:lineRule="exact"/>
    </w:pPr>
    <w:rPr>
      <w:rFonts w:ascii="Verdana" w:hAnsi="Verdana" w:cs="Verdana"/>
      <w:lang w:val="en-US" w:eastAsia="en-US"/>
    </w:rPr>
  </w:style>
  <w:style w:type="paragraph" w:customStyle="1" w:styleId="ConsPlusCell">
    <w:name w:val="ConsPlusCell"/>
    <w:uiPriority w:val="99"/>
    <w:rsid w:val="00155F54"/>
    <w:pPr>
      <w:widowControl w:val="0"/>
      <w:autoSpaceDE w:val="0"/>
      <w:autoSpaceDN w:val="0"/>
      <w:adjustRightInd w:val="0"/>
    </w:pPr>
    <w:rPr>
      <w:rFonts w:ascii="Arial" w:hAnsi="Arial" w:cs="Arial"/>
    </w:rPr>
  </w:style>
  <w:style w:type="paragraph" w:styleId="af">
    <w:name w:val="Body Text"/>
    <w:basedOn w:val="a"/>
    <w:link w:val="af0"/>
    <w:uiPriority w:val="99"/>
    <w:rsid w:val="004B583E"/>
    <w:pPr>
      <w:spacing w:after="120"/>
    </w:pPr>
  </w:style>
  <w:style w:type="character" w:customStyle="1" w:styleId="af0">
    <w:name w:val="Основной текст Знак"/>
    <w:basedOn w:val="a0"/>
    <w:link w:val="af"/>
    <w:uiPriority w:val="99"/>
    <w:locked/>
    <w:rsid w:val="00CE574B"/>
    <w:rPr>
      <w:rFonts w:ascii="Arial" w:hAnsi="Arial" w:cs="Arial"/>
      <w:sz w:val="24"/>
      <w:szCs w:val="24"/>
      <w:lang w:val="ru-RU" w:eastAsia="ru-RU"/>
    </w:rPr>
  </w:style>
  <w:style w:type="paragraph" w:customStyle="1" w:styleId="western">
    <w:name w:val="western"/>
    <w:basedOn w:val="a"/>
    <w:uiPriority w:val="99"/>
    <w:rsid w:val="002D079F"/>
    <w:pPr>
      <w:spacing w:before="100" w:beforeAutospacing="1" w:after="100" w:afterAutospacing="1"/>
      <w:jc w:val="both"/>
    </w:pPr>
    <w:rPr>
      <w:color w:val="000000"/>
    </w:rPr>
  </w:style>
  <w:style w:type="paragraph" w:customStyle="1" w:styleId="12">
    <w:name w:val="Знак Знак1 Знак"/>
    <w:basedOn w:val="a"/>
    <w:uiPriority w:val="99"/>
    <w:rsid w:val="004669B6"/>
    <w:pPr>
      <w:widowControl w:val="0"/>
      <w:adjustRightInd w:val="0"/>
      <w:spacing w:after="160" w:line="240" w:lineRule="exact"/>
      <w:jc w:val="right"/>
    </w:pPr>
    <w:rPr>
      <w:sz w:val="20"/>
      <w:szCs w:val="20"/>
      <w:lang w:val="en-GB" w:eastAsia="en-US"/>
    </w:rPr>
  </w:style>
  <w:style w:type="paragraph" w:styleId="21">
    <w:name w:val="Body Text 2"/>
    <w:basedOn w:val="a"/>
    <w:link w:val="22"/>
    <w:uiPriority w:val="99"/>
    <w:rsid w:val="00DB58A0"/>
    <w:pPr>
      <w:jc w:val="both"/>
    </w:pPr>
  </w:style>
  <w:style w:type="character" w:customStyle="1" w:styleId="22">
    <w:name w:val="Основной текст 2 Знак"/>
    <w:basedOn w:val="a0"/>
    <w:link w:val="21"/>
    <w:uiPriority w:val="99"/>
    <w:semiHidden/>
    <w:locked/>
    <w:rsid w:val="00B6277B"/>
    <w:rPr>
      <w:rFonts w:ascii="Arial" w:hAnsi="Arial" w:cs="Arial"/>
      <w:sz w:val="24"/>
      <w:szCs w:val="24"/>
    </w:rPr>
  </w:style>
  <w:style w:type="paragraph" w:customStyle="1" w:styleId="af1">
    <w:name w:val="Таблицы (моноширинный)"/>
    <w:basedOn w:val="a"/>
    <w:next w:val="a"/>
    <w:uiPriority w:val="99"/>
    <w:rsid w:val="00DB58A0"/>
    <w:pPr>
      <w:widowControl w:val="0"/>
      <w:autoSpaceDE w:val="0"/>
      <w:autoSpaceDN w:val="0"/>
      <w:adjustRightInd w:val="0"/>
      <w:jc w:val="both"/>
    </w:pPr>
    <w:rPr>
      <w:rFonts w:ascii="Courier New" w:hAnsi="Courier New" w:cs="Courier New"/>
      <w:sz w:val="20"/>
      <w:szCs w:val="20"/>
    </w:rPr>
  </w:style>
  <w:style w:type="paragraph" w:styleId="HTML">
    <w:name w:val="HTML Preformatted"/>
    <w:basedOn w:val="a"/>
    <w:link w:val="HTML0"/>
    <w:uiPriority w:val="99"/>
    <w:rsid w:val="00DB5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B6277B"/>
    <w:rPr>
      <w:rFonts w:ascii="Courier New" w:hAnsi="Courier New" w:cs="Courier New"/>
      <w:sz w:val="20"/>
      <w:szCs w:val="20"/>
    </w:rPr>
  </w:style>
  <w:style w:type="paragraph" w:customStyle="1" w:styleId="ConsNormal">
    <w:name w:val="ConsNormal"/>
    <w:uiPriority w:val="99"/>
    <w:rsid w:val="00DB58A0"/>
    <w:pPr>
      <w:widowControl w:val="0"/>
      <w:autoSpaceDE w:val="0"/>
      <w:autoSpaceDN w:val="0"/>
      <w:adjustRightInd w:val="0"/>
      <w:ind w:right="19772" w:firstLine="720"/>
    </w:pPr>
    <w:rPr>
      <w:rFonts w:ascii="Arial" w:hAnsi="Arial" w:cs="Arial"/>
    </w:rPr>
  </w:style>
  <w:style w:type="paragraph" w:customStyle="1" w:styleId="Default">
    <w:name w:val="Default"/>
    <w:uiPriority w:val="99"/>
    <w:rsid w:val="00DB58A0"/>
    <w:pPr>
      <w:autoSpaceDE w:val="0"/>
      <w:autoSpaceDN w:val="0"/>
      <w:adjustRightInd w:val="0"/>
    </w:pPr>
    <w:rPr>
      <w:rFonts w:ascii="Arial" w:hAnsi="Arial" w:cs="Arial"/>
      <w:color w:val="000000"/>
      <w:sz w:val="24"/>
      <w:szCs w:val="24"/>
    </w:rPr>
  </w:style>
  <w:style w:type="paragraph" w:customStyle="1" w:styleId="13">
    <w:name w:val="Знак1"/>
    <w:basedOn w:val="a"/>
    <w:uiPriority w:val="99"/>
    <w:rsid w:val="00DB58A0"/>
    <w:pPr>
      <w:spacing w:after="160" w:line="240" w:lineRule="exact"/>
    </w:pPr>
    <w:rPr>
      <w:rFonts w:ascii="Verdana" w:hAnsi="Verdana" w:cs="Verdana"/>
      <w:sz w:val="20"/>
      <w:szCs w:val="20"/>
      <w:lang w:val="en-US" w:eastAsia="en-US"/>
    </w:rPr>
  </w:style>
  <w:style w:type="table" w:styleId="af2">
    <w:name w:val="Table Grid"/>
    <w:basedOn w:val="a1"/>
    <w:uiPriority w:val="99"/>
    <w:rsid w:val="00DB58A0"/>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Знак Знак"/>
    <w:basedOn w:val="a"/>
    <w:uiPriority w:val="99"/>
    <w:rsid w:val="006F48A8"/>
    <w:pPr>
      <w:spacing w:after="160" w:line="240" w:lineRule="exact"/>
    </w:pPr>
    <w:rPr>
      <w:rFonts w:ascii="Verdana" w:hAnsi="Verdana" w:cs="Verdana"/>
      <w:sz w:val="20"/>
      <w:szCs w:val="20"/>
      <w:lang w:val="en-US" w:eastAsia="en-US"/>
    </w:rPr>
  </w:style>
  <w:style w:type="paragraph" w:customStyle="1" w:styleId="14">
    <w:name w:val="Знак Знак Знак1"/>
    <w:basedOn w:val="a"/>
    <w:uiPriority w:val="99"/>
    <w:rsid w:val="00FF2CBE"/>
    <w:pPr>
      <w:spacing w:after="160" w:line="240" w:lineRule="exact"/>
    </w:pPr>
    <w:rPr>
      <w:rFonts w:ascii="Verdana" w:hAnsi="Verdana" w:cs="Verdana"/>
      <w:sz w:val="20"/>
      <w:szCs w:val="20"/>
      <w:lang w:val="en-US" w:eastAsia="en-US"/>
    </w:rPr>
  </w:style>
  <w:style w:type="paragraph" w:customStyle="1" w:styleId="120">
    <w:name w:val="Обычный + 12 пт"/>
    <w:aliases w:val="По ширине"/>
    <w:basedOn w:val="a"/>
    <w:uiPriority w:val="99"/>
    <w:rsid w:val="00157BB1"/>
    <w:pPr>
      <w:autoSpaceDE w:val="0"/>
      <w:autoSpaceDN w:val="0"/>
      <w:jc w:val="both"/>
    </w:pPr>
    <w:rPr>
      <w:sz w:val="28"/>
      <w:szCs w:val="28"/>
    </w:rPr>
  </w:style>
  <w:style w:type="paragraph" w:customStyle="1" w:styleId="Eiiey">
    <w:name w:val="Eiiey"/>
    <w:basedOn w:val="a"/>
    <w:uiPriority w:val="99"/>
    <w:rsid w:val="006754F6"/>
    <w:pPr>
      <w:autoSpaceDE w:val="0"/>
      <w:autoSpaceDN w:val="0"/>
      <w:spacing w:before="240"/>
      <w:ind w:left="547" w:hanging="547"/>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D7649"/>
    <w:pPr>
      <w:spacing w:before="100" w:beforeAutospacing="1" w:after="100" w:afterAutospacing="1"/>
    </w:pPr>
    <w:rPr>
      <w:rFonts w:ascii="Tahoma" w:hAnsi="Tahoma" w:cs="Tahoma"/>
      <w:sz w:val="20"/>
      <w:szCs w:val="20"/>
      <w:lang w:val="en-US" w:eastAsia="en-US"/>
    </w:rPr>
  </w:style>
  <w:style w:type="paragraph" w:styleId="af4">
    <w:name w:val="Normal (Web)"/>
    <w:basedOn w:val="a"/>
    <w:uiPriority w:val="99"/>
    <w:rsid w:val="00FF3E06"/>
    <w:pPr>
      <w:spacing w:before="100" w:beforeAutospacing="1" w:after="100" w:afterAutospacing="1"/>
    </w:pPr>
  </w:style>
  <w:style w:type="character" w:customStyle="1" w:styleId="af5">
    <w:name w:val="Гипертекстовая ссылка"/>
    <w:uiPriority w:val="99"/>
    <w:rsid w:val="00B358E6"/>
    <w:rPr>
      <w:rFonts w:cs="Times New Roman"/>
      <w:b/>
      <w:bCs/>
      <w:color w:val="auto"/>
      <w:sz w:val="26"/>
      <w:szCs w:val="26"/>
    </w:rPr>
  </w:style>
  <w:style w:type="character" w:customStyle="1" w:styleId="af6">
    <w:name w:val="Цветовое выделение"/>
    <w:uiPriority w:val="99"/>
    <w:rsid w:val="00B358E6"/>
    <w:rPr>
      <w:rFonts w:cs="Times New Roman"/>
      <w:b/>
      <w:bCs/>
      <w:color w:val="auto"/>
      <w:sz w:val="26"/>
      <w:szCs w:val="26"/>
    </w:rPr>
  </w:style>
  <w:style w:type="paragraph" w:customStyle="1" w:styleId="15">
    <w:name w:val="Абзац списка1"/>
    <w:basedOn w:val="a"/>
    <w:uiPriority w:val="99"/>
    <w:rsid w:val="00526853"/>
    <w:pPr>
      <w:spacing w:after="200" w:line="276" w:lineRule="auto"/>
      <w:ind w:left="720"/>
    </w:pPr>
    <w:rPr>
      <w:rFonts w:ascii="Calibri" w:hAnsi="Calibri" w:cs="Calibri"/>
      <w:sz w:val="22"/>
      <w:szCs w:val="22"/>
      <w:lang w:eastAsia="en-US"/>
    </w:rPr>
  </w:style>
  <w:style w:type="character" w:customStyle="1" w:styleId="23">
    <w:name w:val="Основной текст (2)_"/>
    <w:link w:val="24"/>
    <w:uiPriority w:val="99"/>
    <w:locked/>
    <w:rsid w:val="00CE574B"/>
    <w:rPr>
      <w:rFonts w:cs="Times New Roman"/>
      <w:b/>
      <w:bCs/>
      <w:spacing w:val="-2"/>
      <w:sz w:val="26"/>
      <w:szCs w:val="26"/>
    </w:rPr>
  </w:style>
  <w:style w:type="character" w:customStyle="1" w:styleId="22pt">
    <w:name w:val="Основной текст (2) + Интервал 2 pt"/>
    <w:uiPriority w:val="99"/>
    <w:rsid w:val="00CE574B"/>
    <w:rPr>
      <w:rFonts w:cs="Times New Roman"/>
      <w:b/>
      <w:bCs/>
      <w:spacing w:val="59"/>
      <w:sz w:val="26"/>
      <w:szCs w:val="26"/>
    </w:rPr>
  </w:style>
  <w:style w:type="paragraph" w:customStyle="1" w:styleId="24">
    <w:name w:val="Основной текст (2)"/>
    <w:basedOn w:val="a"/>
    <w:link w:val="23"/>
    <w:uiPriority w:val="99"/>
    <w:rsid w:val="00CE574B"/>
    <w:pPr>
      <w:widowControl w:val="0"/>
      <w:shd w:val="clear" w:color="auto" w:fill="FFFFFF"/>
      <w:spacing w:before="480" w:after="300" w:line="317" w:lineRule="exact"/>
      <w:jc w:val="both"/>
    </w:pPr>
    <w:rPr>
      <w:rFonts w:ascii="Times New Roman" w:hAnsi="Times New Roman" w:cs="Times New Roman"/>
      <w:b/>
      <w:bCs/>
      <w:spacing w:val="-2"/>
      <w:sz w:val="26"/>
      <w:szCs w:val="26"/>
      <w:lang/>
    </w:rPr>
  </w:style>
  <w:style w:type="paragraph" w:styleId="af7">
    <w:name w:val="List Paragraph"/>
    <w:basedOn w:val="a"/>
    <w:uiPriority w:val="99"/>
    <w:qFormat/>
    <w:rsid w:val="00784BCA"/>
    <w:pPr>
      <w:spacing w:after="200" w:line="276" w:lineRule="auto"/>
      <w:ind w:left="720"/>
    </w:pPr>
    <w:rPr>
      <w:rFonts w:ascii="Calibri" w:hAnsi="Calibri" w:cs="Calibri"/>
      <w:sz w:val="22"/>
      <w:szCs w:val="22"/>
      <w:lang w:eastAsia="en-US"/>
    </w:rPr>
  </w:style>
  <w:style w:type="paragraph" w:customStyle="1" w:styleId="Style10">
    <w:name w:val="Style10"/>
    <w:basedOn w:val="a"/>
    <w:uiPriority w:val="99"/>
    <w:rsid w:val="0016440C"/>
    <w:pPr>
      <w:widowControl w:val="0"/>
      <w:autoSpaceDE w:val="0"/>
      <w:autoSpaceDN w:val="0"/>
      <w:adjustRightInd w:val="0"/>
      <w:spacing w:line="331" w:lineRule="exact"/>
      <w:ind w:firstLine="655"/>
      <w:jc w:val="both"/>
    </w:pPr>
  </w:style>
  <w:style w:type="character" w:customStyle="1" w:styleId="FontStyle43">
    <w:name w:val="Font Style43"/>
    <w:uiPriority w:val="99"/>
    <w:rsid w:val="0016440C"/>
    <w:rPr>
      <w:rFonts w:ascii="Times New Roman" w:hAnsi="Times New Roman" w:cs="Times New Roman"/>
      <w:sz w:val="28"/>
      <w:szCs w:val="28"/>
    </w:rPr>
  </w:style>
  <w:style w:type="paragraph" w:customStyle="1" w:styleId="Style2">
    <w:name w:val="Style2"/>
    <w:basedOn w:val="a"/>
    <w:uiPriority w:val="99"/>
    <w:rsid w:val="0016440C"/>
    <w:pPr>
      <w:widowControl w:val="0"/>
      <w:autoSpaceDE w:val="0"/>
      <w:autoSpaceDN w:val="0"/>
      <w:adjustRightInd w:val="0"/>
      <w:spacing w:line="313" w:lineRule="exact"/>
      <w:jc w:val="center"/>
    </w:pPr>
  </w:style>
  <w:style w:type="character" w:customStyle="1" w:styleId="FontStyle41">
    <w:name w:val="Font Style41"/>
    <w:uiPriority w:val="99"/>
    <w:rsid w:val="0016440C"/>
    <w:rPr>
      <w:rFonts w:ascii="Times New Roman" w:hAnsi="Times New Roman" w:cs="Times New Roman"/>
      <w:b/>
      <w:bCs/>
      <w:sz w:val="26"/>
      <w:szCs w:val="26"/>
    </w:rPr>
  </w:style>
  <w:style w:type="paragraph" w:customStyle="1" w:styleId="headertexttopleveltextcentertext">
    <w:name w:val="headertext topleveltext centertext"/>
    <w:basedOn w:val="a"/>
    <w:uiPriority w:val="99"/>
    <w:rsid w:val="00C24159"/>
    <w:pPr>
      <w:spacing w:before="100" w:beforeAutospacing="1" w:after="100" w:afterAutospacing="1"/>
    </w:pPr>
  </w:style>
  <w:style w:type="paragraph" w:customStyle="1" w:styleId="formattexttopleveltext">
    <w:name w:val="formattext topleveltext"/>
    <w:basedOn w:val="a"/>
    <w:uiPriority w:val="99"/>
    <w:rsid w:val="00C24159"/>
    <w:pPr>
      <w:spacing w:before="100" w:beforeAutospacing="1" w:after="100" w:afterAutospacing="1"/>
    </w:pPr>
  </w:style>
  <w:style w:type="paragraph" w:customStyle="1" w:styleId="af8">
    <w:name w:val="Стиль"/>
    <w:uiPriority w:val="99"/>
    <w:rsid w:val="00883734"/>
    <w:pPr>
      <w:widowControl w:val="0"/>
      <w:autoSpaceDE w:val="0"/>
      <w:autoSpaceDN w:val="0"/>
      <w:adjustRightInd w:val="0"/>
    </w:pPr>
    <w:rPr>
      <w:rFonts w:ascii="Arial" w:hAnsi="Arial" w:cs="Arial"/>
      <w:sz w:val="24"/>
      <w:szCs w:val="24"/>
    </w:rPr>
  </w:style>
  <w:style w:type="paragraph" w:customStyle="1" w:styleId="af9">
    <w:name w:val="Содержимое таблицы"/>
    <w:basedOn w:val="a"/>
    <w:uiPriority w:val="99"/>
    <w:rsid w:val="00883734"/>
    <w:pPr>
      <w:widowControl w:val="0"/>
      <w:suppressLineNumbers/>
      <w:suppressAutoHyphens/>
    </w:pPr>
    <w:rPr>
      <w:kern w:val="1"/>
    </w:rPr>
  </w:style>
  <w:style w:type="character" w:customStyle="1" w:styleId="ConsPlusNormal0">
    <w:name w:val="ConsPlusNormal Знак"/>
    <w:link w:val="ConsPlusNormal"/>
    <w:uiPriority w:val="99"/>
    <w:locked/>
    <w:rsid w:val="009D3A2E"/>
    <w:rPr>
      <w:rFonts w:ascii="Arial" w:hAnsi="Arial"/>
      <w:sz w:val="22"/>
      <w:szCs w:val="22"/>
      <w:lang w:val="ru-RU" w:eastAsia="ru-RU" w:bidi="ar-SA"/>
    </w:rPr>
  </w:style>
  <w:style w:type="paragraph" w:customStyle="1" w:styleId="afa">
    <w:name w:val="Комментарий"/>
    <w:basedOn w:val="a"/>
    <w:next w:val="a"/>
    <w:uiPriority w:val="99"/>
    <w:rsid w:val="00BF10A6"/>
    <w:pPr>
      <w:widowControl w:val="0"/>
      <w:autoSpaceDE w:val="0"/>
      <w:autoSpaceDN w:val="0"/>
      <w:adjustRightInd w:val="0"/>
      <w:spacing w:before="75"/>
      <w:ind w:left="170"/>
      <w:jc w:val="both"/>
    </w:pPr>
    <w:rPr>
      <w:color w:val="353842"/>
      <w:shd w:val="clear" w:color="auto" w:fill="F0F0F0"/>
    </w:rPr>
  </w:style>
  <w:style w:type="paragraph" w:customStyle="1" w:styleId="afb">
    <w:name w:val="Информация об изменениях документа"/>
    <w:basedOn w:val="afa"/>
    <w:next w:val="a"/>
    <w:uiPriority w:val="99"/>
    <w:rsid w:val="00BF10A6"/>
    <w:rPr>
      <w:i/>
      <w:iCs/>
    </w:rPr>
  </w:style>
  <w:style w:type="paragraph" w:customStyle="1" w:styleId="afc">
    <w:name w:val="Нормальный (таблица)"/>
    <w:basedOn w:val="a"/>
    <w:next w:val="a"/>
    <w:uiPriority w:val="99"/>
    <w:rsid w:val="00BF10A6"/>
    <w:pPr>
      <w:widowControl w:val="0"/>
      <w:autoSpaceDE w:val="0"/>
      <w:autoSpaceDN w:val="0"/>
      <w:adjustRightInd w:val="0"/>
      <w:jc w:val="both"/>
    </w:pPr>
  </w:style>
  <w:style w:type="paragraph" w:customStyle="1" w:styleId="afd">
    <w:name w:val="Текст (справка)"/>
    <w:basedOn w:val="a"/>
    <w:next w:val="a"/>
    <w:uiPriority w:val="99"/>
    <w:rsid w:val="00C45046"/>
    <w:pPr>
      <w:widowControl w:val="0"/>
      <w:autoSpaceDE w:val="0"/>
      <w:autoSpaceDN w:val="0"/>
      <w:adjustRightInd w:val="0"/>
      <w:ind w:left="170" w:right="170"/>
    </w:pPr>
  </w:style>
  <w:style w:type="paragraph" w:customStyle="1" w:styleId="afe">
    <w:name w:val="Прижатый влево"/>
    <w:basedOn w:val="a"/>
    <w:next w:val="a"/>
    <w:uiPriority w:val="99"/>
    <w:rsid w:val="00C45046"/>
    <w:pPr>
      <w:widowControl w:val="0"/>
      <w:autoSpaceDE w:val="0"/>
      <w:autoSpaceDN w:val="0"/>
      <w:adjustRightInd w:val="0"/>
    </w:pPr>
  </w:style>
  <w:style w:type="character" w:customStyle="1" w:styleId="aff">
    <w:name w:val="Цветовое выделение для Текст"/>
    <w:uiPriority w:val="99"/>
    <w:rsid w:val="00C45046"/>
    <w:rPr>
      <w:rFonts w:cs="Times New Roman"/>
    </w:rPr>
  </w:style>
</w:styles>
</file>

<file path=word/webSettings.xml><?xml version="1.0" encoding="utf-8"?>
<w:webSettings xmlns:r="http://schemas.openxmlformats.org/officeDocument/2006/relationships" xmlns:w="http://schemas.openxmlformats.org/wordprocessingml/2006/main">
  <w:divs>
    <w:div w:id="1821459519">
      <w:marLeft w:val="0"/>
      <w:marRight w:val="0"/>
      <w:marTop w:val="0"/>
      <w:marBottom w:val="0"/>
      <w:divBdr>
        <w:top w:val="none" w:sz="0" w:space="0" w:color="auto"/>
        <w:left w:val="none" w:sz="0" w:space="0" w:color="auto"/>
        <w:bottom w:val="none" w:sz="0" w:space="0" w:color="auto"/>
        <w:right w:val="none" w:sz="0" w:space="0" w:color="auto"/>
      </w:divBdr>
    </w:div>
    <w:div w:id="1821459520">
      <w:marLeft w:val="0"/>
      <w:marRight w:val="0"/>
      <w:marTop w:val="0"/>
      <w:marBottom w:val="0"/>
      <w:divBdr>
        <w:top w:val="none" w:sz="0" w:space="0" w:color="auto"/>
        <w:left w:val="none" w:sz="0" w:space="0" w:color="auto"/>
        <w:bottom w:val="none" w:sz="0" w:space="0" w:color="auto"/>
        <w:right w:val="none" w:sz="0" w:space="0" w:color="auto"/>
      </w:divBdr>
    </w:div>
    <w:div w:id="1821459521">
      <w:marLeft w:val="0"/>
      <w:marRight w:val="0"/>
      <w:marTop w:val="0"/>
      <w:marBottom w:val="0"/>
      <w:divBdr>
        <w:top w:val="none" w:sz="0" w:space="0" w:color="auto"/>
        <w:left w:val="none" w:sz="0" w:space="0" w:color="auto"/>
        <w:bottom w:val="none" w:sz="0" w:space="0" w:color="auto"/>
        <w:right w:val="none" w:sz="0" w:space="0" w:color="auto"/>
      </w:divBdr>
    </w:div>
    <w:div w:id="1821459522">
      <w:marLeft w:val="0"/>
      <w:marRight w:val="0"/>
      <w:marTop w:val="0"/>
      <w:marBottom w:val="0"/>
      <w:divBdr>
        <w:top w:val="none" w:sz="0" w:space="0" w:color="auto"/>
        <w:left w:val="none" w:sz="0" w:space="0" w:color="auto"/>
        <w:bottom w:val="none" w:sz="0" w:space="0" w:color="auto"/>
        <w:right w:val="none" w:sz="0" w:space="0" w:color="auto"/>
      </w:divBdr>
    </w:div>
    <w:div w:id="1821459523">
      <w:marLeft w:val="0"/>
      <w:marRight w:val="0"/>
      <w:marTop w:val="0"/>
      <w:marBottom w:val="0"/>
      <w:divBdr>
        <w:top w:val="none" w:sz="0" w:space="0" w:color="auto"/>
        <w:left w:val="none" w:sz="0" w:space="0" w:color="auto"/>
        <w:bottom w:val="none" w:sz="0" w:space="0" w:color="auto"/>
        <w:right w:val="none" w:sz="0" w:space="0" w:color="auto"/>
      </w:divBdr>
    </w:div>
    <w:div w:id="18214595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E11023C82381E60A4FD98E89E8D178F8F3487926FEA913393DABD8625C1F3AA866C2P5G" TargetMode="External"/><Relationship Id="rId3" Type="http://schemas.openxmlformats.org/officeDocument/2006/relationships/settings" Target="settings.xml"/><Relationship Id="rId7" Type="http://schemas.openxmlformats.org/officeDocument/2006/relationships/hyperlink" Target="consultantplus://offline/ref=C3E11023C82381E60A4FD98E89E8D178F8F3487926FEA913393DABD8625C1F3AA866C2P5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C3E11023C82381E60A4FD98E89E8D178F8F3487926FEA913393DABD8625C1F3AA866C2P5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3313</Words>
  <Characters>18887</Characters>
  <Application>Microsoft Office Word</Application>
  <DocSecurity>0</DocSecurity>
  <Lines>157</Lines>
  <Paragraphs>44</Paragraphs>
  <ScaleCrop>false</ScaleCrop>
  <Manager>Владимир Иванович Лопаткин</Manager>
  <Company>Администрация Дивеевского муниципального района Нижегородской области</Company>
  <LinksUpToDate>false</LinksUpToDate>
  <CharactersWithSpaces>22156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 об оплате труда работников муниципального бюджетного образовательного учреждения дополнительного образования детей "Детская музыкальная школа" с. Дивеево</dc:title>
  <dc:subject>Постановление</dc:subject>
  <dc:creator>Николай Владимирович Москалёв</dc:creator>
  <cp:lastModifiedBy>Пользователь Windows</cp:lastModifiedBy>
  <cp:revision>2</cp:revision>
  <cp:lastPrinted>2023-01-23T07:20:00Z</cp:lastPrinted>
  <dcterms:created xsi:type="dcterms:W3CDTF">2023-01-24T05:11:00Z</dcterms:created>
  <dcterms:modified xsi:type="dcterms:W3CDTF">2023-01-24T05:11:00Z</dcterms:modified>
</cp:coreProperties>
</file>