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37" w:rsidRDefault="007C5837" w:rsidP="007C5837">
      <w:pPr>
        <w:tabs>
          <w:tab w:val="left" w:pos="9071"/>
        </w:tabs>
        <w:ind w:right="-1"/>
        <w:jc w:val="center"/>
        <w:rPr>
          <w:rFonts w:ascii="Times New Roman" w:hAnsi="Times New Roman" w:cs="Times New Roman"/>
          <w:b/>
          <w:bCs/>
          <w:sz w:val="36"/>
          <w:szCs w:val="36"/>
        </w:rPr>
      </w:pPr>
      <w:r>
        <w:rPr>
          <w:rFonts w:ascii="Times New Roman" w:hAnsi="Times New Roman" w:cs="Times New Roman"/>
          <w:b/>
          <w:bCs/>
          <w:sz w:val="36"/>
          <w:szCs w:val="36"/>
        </w:rPr>
        <w:t>Администрация городского округа город Бор</w:t>
      </w:r>
    </w:p>
    <w:p w:rsidR="007C5837" w:rsidRDefault="007C5837" w:rsidP="007C5837">
      <w:pPr>
        <w:tabs>
          <w:tab w:val="left" w:pos="9071"/>
        </w:tabs>
        <w:ind w:right="-1"/>
        <w:jc w:val="center"/>
        <w:rPr>
          <w:rFonts w:ascii="Times New Roman" w:hAnsi="Times New Roman" w:cs="Times New Roman"/>
          <w:b/>
          <w:bCs/>
          <w:sz w:val="36"/>
          <w:szCs w:val="36"/>
        </w:rPr>
      </w:pPr>
      <w:r>
        <w:rPr>
          <w:rFonts w:ascii="Times New Roman" w:hAnsi="Times New Roman" w:cs="Times New Roman"/>
          <w:b/>
          <w:bCs/>
          <w:sz w:val="36"/>
          <w:szCs w:val="36"/>
        </w:rPr>
        <w:t xml:space="preserve"> Нижегородской области</w:t>
      </w:r>
    </w:p>
    <w:p w:rsidR="007C5837" w:rsidRDefault="007C5837" w:rsidP="007C5837">
      <w:pPr>
        <w:pStyle w:val="Heading"/>
        <w:jc w:val="center"/>
        <w:rPr>
          <w:rFonts w:ascii="Times New Roman" w:hAnsi="Times New Roman" w:cs="Times New Roman"/>
          <w:b w:val="0"/>
          <w:bCs w:val="0"/>
          <w:color w:val="000000"/>
          <w:sz w:val="28"/>
          <w:szCs w:val="28"/>
        </w:rPr>
      </w:pPr>
    </w:p>
    <w:p w:rsidR="007C5837" w:rsidRDefault="007C5837" w:rsidP="007C5837">
      <w:pPr>
        <w:pStyle w:val="Heading"/>
        <w:jc w:val="center"/>
        <w:rPr>
          <w:rFonts w:ascii="Times New Roman" w:hAnsi="Times New Roman" w:cs="Times New Roman"/>
          <w:color w:val="000000"/>
          <w:sz w:val="32"/>
          <w:szCs w:val="32"/>
        </w:rPr>
      </w:pPr>
      <w:r>
        <w:rPr>
          <w:rFonts w:ascii="Times New Roman" w:hAnsi="Times New Roman" w:cs="Times New Roman"/>
          <w:color w:val="000000"/>
          <w:sz w:val="32"/>
          <w:szCs w:val="32"/>
        </w:rPr>
        <w:t>ПОСТАНОВЛЕНИЕ</w:t>
      </w:r>
    </w:p>
    <w:p w:rsidR="00424EA0" w:rsidRDefault="00424EA0" w:rsidP="007C5837">
      <w:pPr>
        <w:pStyle w:val="Heading"/>
        <w:jc w:val="center"/>
        <w:rPr>
          <w:rFonts w:ascii="Times New Roman" w:hAnsi="Times New Roman" w:cs="Times New Roman"/>
          <w:color w:val="000000"/>
          <w:sz w:val="32"/>
          <w:szCs w:val="32"/>
        </w:rPr>
      </w:pPr>
    </w:p>
    <w:p w:rsidR="007C5837" w:rsidRDefault="007C5837" w:rsidP="007C5837">
      <w:pPr>
        <w:pStyle w:val="Heading"/>
        <w:jc w:val="center"/>
        <w:rPr>
          <w:rFonts w:ascii="Times New Roman" w:hAnsi="Times New Roman" w:cs="Times New Roman"/>
          <w:b w:val="0"/>
          <w:bCs w:val="0"/>
          <w:color w:val="000000"/>
          <w:sz w:val="28"/>
          <w:szCs w:val="28"/>
        </w:rPr>
      </w:pPr>
    </w:p>
    <w:tbl>
      <w:tblPr>
        <w:tblW w:w="0" w:type="auto"/>
        <w:tblInd w:w="250" w:type="dxa"/>
        <w:tblLayout w:type="fixed"/>
        <w:tblLook w:val="04A0"/>
      </w:tblPr>
      <w:tblGrid>
        <w:gridCol w:w="4559"/>
        <w:gridCol w:w="4371"/>
      </w:tblGrid>
      <w:tr w:rsidR="007C5837" w:rsidTr="007C5837">
        <w:tc>
          <w:tcPr>
            <w:tcW w:w="4559" w:type="dxa"/>
            <w:hideMark/>
          </w:tcPr>
          <w:p w:rsidR="007C5837" w:rsidRDefault="007C5837">
            <w:pPr>
              <w:pStyle w:val="Heading"/>
              <w:spacing w:line="256" w:lineRule="auto"/>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t>от ________</w:t>
            </w:r>
          </w:p>
        </w:tc>
        <w:tc>
          <w:tcPr>
            <w:tcW w:w="4371" w:type="dxa"/>
            <w:hideMark/>
          </w:tcPr>
          <w:p w:rsidR="007C5837" w:rsidRDefault="007C5837">
            <w:pPr>
              <w:pStyle w:val="Heading"/>
              <w:spacing w:line="256" w:lineRule="auto"/>
              <w:jc w:val="right"/>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t>№______</w:t>
            </w:r>
          </w:p>
        </w:tc>
      </w:tr>
      <w:tr w:rsidR="00424EA0" w:rsidTr="007C5837">
        <w:tc>
          <w:tcPr>
            <w:tcW w:w="4559" w:type="dxa"/>
          </w:tcPr>
          <w:p w:rsidR="00424EA0" w:rsidRDefault="00424EA0">
            <w:pPr>
              <w:pStyle w:val="Heading"/>
              <w:spacing w:line="256" w:lineRule="auto"/>
              <w:rPr>
                <w:rFonts w:ascii="Times New Roman" w:hAnsi="Times New Roman" w:cs="Times New Roman"/>
                <w:b w:val="0"/>
                <w:bCs w:val="0"/>
                <w:color w:val="000000"/>
                <w:sz w:val="28"/>
                <w:szCs w:val="28"/>
                <w:lang w:eastAsia="en-US"/>
              </w:rPr>
            </w:pPr>
          </w:p>
        </w:tc>
        <w:tc>
          <w:tcPr>
            <w:tcW w:w="4371" w:type="dxa"/>
          </w:tcPr>
          <w:p w:rsidR="00424EA0" w:rsidRDefault="00424EA0">
            <w:pPr>
              <w:pStyle w:val="Heading"/>
              <w:spacing w:line="256" w:lineRule="auto"/>
              <w:jc w:val="right"/>
              <w:rPr>
                <w:rFonts w:ascii="Times New Roman" w:hAnsi="Times New Roman" w:cs="Times New Roman"/>
                <w:b w:val="0"/>
                <w:bCs w:val="0"/>
                <w:color w:val="000000"/>
                <w:sz w:val="28"/>
                <w:szCs w:val="28"/>
                <w:lang w:eastAsia="en-US"/>
              </w:rPr>
            </w:pPr>
          </w:p>
        </w:tc>
      </w:tr>
    </w:tbl>
    <w:p w:rsidR="00AF206E" w:rsidRDefault="00AF206E"/>
    <w:p w:rsidR="007C5837" w:rsidRDefault="007C5837" w:rsidP="00E53107">
      <w:pPr>
        <w:spacing w:line="276" w:lineRule="auto"/>
        <w:jc w:val="center"/>
        <w:rPr>
          <w:rFonts w:ascii="Times New Roman" w:hAnsi="Times New Roman" w:cs="Times New Roman"/>
          <w:b/>
          <w:sz w:val="28"/>
          <w:szCs w:val="28"/>
        </w:rPr>
      </w:pPr>
      <w:r w:rsidRPr="007C5837">
        <w:rPr>
          <w:rFonts w:ascii="Times New Roman" w:hAnsi="Times New Roman" w:cs="Times New Roman"/>
          <w:b/>
          <w:sz w:val="28"/>
          <w:szCs w:val="28"/>
        </w:rPr>
        <w:t>Об</w:t>
      </w:r>
      <w:r>
        <w:rPr>
          <w:rFonts w:ascii="Times New Roman" w:hAnsi="Times New Roman" w:cs="Times New Roman"/>
          <w:b/>
          <w:sz w:val="28"/>
          <w:szCs w:val="28"/>
        </w:rPr>
        <w:t xml:space="preserve"> утверждении </w:t>
      </w:r>
      <w:r w:rsidR="00E56FF6">
        <w:rPr>
          <w:rFonts w:ascii="Times New Roman" w:hAnsi="Times New Roman" w:cs="Times New Roman"/>
          <w:b/>
          <w:sz w:val="28"/>
          <w:szCs w:val="28"/>
        </w:rPr>
        <w:t>Основных направлений долговой политики гор</w:t>
      </w:r>
      <w:r w:rsidR="00E6030D">
        <w:rPr>
          <w:rFonts w:ascii="Times New Roman" w:hAnsi="Times New Roman" w:cs="Times New Roman"/>
          <w:b/>
          <w:sz w:val="28"/>
          <w:szCs w:val="28"/>
        </w:rPr>
        <w:t>одского округа город Бор на 2024 год и на плановый период 2025 и 2026</w:t>
      </w:r>
      <w:r w:rsidR="00E56FF6">
        <w:rPr>
          <w:rFonts w:ascii="Times New Roman" w:hAnsi="Times New Roman" w:cs="Times New Roman"/>
          <w:b/>
          <w:sz w:val="28"/>
          <w:szCs w:val="28"/>
        </w:rPr>
        <w:t xml:space="preserve"> годов</w:t>
      </w:r>
    </w:p>
    <w:p w:rsidR="00E80B99" w:rsidRDefault="00E80B99" w:rsidP="00E53107">
      <w:pPr>
        <w:spacing w:line="276" w:lineRule="auto"/>
        <w:jc w:val="center"/>
        <w:rPr>
          <w:rFonts w:ascii="Times New Roman" w:hAnsi="Times New Roman" w:cs="Times New Roman"/>
          <w:b/>
          <w:sz w:val="28"/>
          <w:szCs w:val="28"/>
        </w:rPr>
      </w:pPr>
    </w:p>
    <w:p w:rsidR="00E80B99" w:rsidRDefault="00E80B99" w:rsidP="00E53107">
      <w:pPr>
        <w:spacing w:line="276" w:lineRule="auto"/>
        <w:ind w:firstLine="708"/>
        <w:jc w:val="both"/>
        <w:rPr>
          <w:rFonts w:ascii="Times New Roman" w:hAnsi="Times New Roman" w:cs="Times New Roman"/>
          <w:sz w:val="28"/>
          <w:szCs w:val="28"/>
        </w:rPr>
      </w:pPr>
      <w:r w:rsidRPr="00E80B99">
        <w:rPr>
          <w:rFonts w:ascii="Times New Roman" w:hAnsi="Times New Roman" w:cs="Times New Roman"/>
          <w:sz w:val="28"/>
          <w:szCs w:val="28"/>
        </w:rPr>
        <w:t xml:space="preserve">В соответствии со </w:t>
      </w:r>
      <w:hyperlink r:id="rId8" w:history="1">
        <w:r w:rsidRPr="00E80B99">
          <w:rPr>
            <w:rFonts w:ascii="Times New Roman" w:hAnsi="Times New Roman" w:cs="Times New Roman"/>
            <w:sz w:val="28"/>
            <w:szCs w:val="28"/>
          </w:rPr>
          <w:t xml:space="preserve">статьей </w:t>
        </w:r>
        <w:r w:rsidR="00E56FF6">
          <w:rPr>
            <w:rFonts w:ascii="Times New Roman" w:hAnsi="Times New Roman" w:cs="Times New Roman"/>
            <w:sz w:val="28"/>
            <w:szCs w:val="28"/>
          </w:rPr>
          <w:t>107.1</w:t>
        </w:r>
      </w:hyperlink>
      <w:r w:rsidRPr="00E80B99">
        <w:rPr>
          <w:rFonts w:ascii="Times New Roman" w:hAnsi="Times New Roman" w:cs="Times New Roman"/>
          <w:sz w:val="28"/>
          <w:szCs w:val="28"/>
        </w:rPr>
        <w:t xml:space="preserve"> Бюджетного кодекса Российской Федерации</w:t>
      </w:r>
      <w:r w:rsidR="00E56FF6">
        <w:rPr>
          <w:rFonts w:ascii="Times New Roman" w:hAnsi="Times New Roman" w:cs="Times New Roman"/>
          <w:sz w:val="28"/>
          <w:szCs w:val="28"/>
        </w:rPr>
        <w:t>, статьей 39 Устава муниципального образования городского округа город Бор</w:t>
      </w:r>
      <w:r w:rsidRPr="00E80B99">
        <w:rPr>
          <w:rFonts w:ascii="Times New Roman" w:hAnsi="Times New Roman" w:cs="Times New Roman"/>
          <w:sz w:val="28"/>
          <w:szCs w:val="28"/>
        </w:rPr>
        <w:t xml:space="preserve"> администрация городского округа г. Бор постановляет:</w:t>
      </w:r>
    </w:p>
    <w:p w:rsidR="00E56FF6" w:rsidRDefault="00E56FF6" w:rsidP="00E5310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w:t>
      </w:r>
      <w:r w:rsidR="00B715EF">
        <w:rPr>
          <w:rFonts w:ascii="Times New Roman" w:hAnsi="Times New Roman" w:cs="Times New Roman"/>
          <w:sz w:val="28"/>
          <w:szCs w:val="28"/>
        </w:rPr>
        <w:t xml:space="preserve"> прилагаемые</w:t>
      </w:r>
      <w:r>
        <w:rPr>
          <w:rFonts w:ascii="Times New Roman" w:hAnsi="Times New Roman" w:cs="Times New Roman"/>
          <w:sz w:val="28"/>
          <w:szCs w:val="28"/>
        </w:rPr>
        <w:t xml:space="preserve"> Основные направления долговой политики городского округа город Бор</w:t>
      </w:r>
      <w:r w:rsidR="00787180">
        <w:rPr>
          <w:rFonts w:ascii="Times New Roman" w:hAnsi="Times New Roman" w:cs="Times New Roman"/>
          <w:sz w:val="28"/>
          <w:szCs w:val="28"/>
        </w:rPr>
        <w:t xml:space="preserve"> на 2024 год и на плановый период 2025 и 2026</w:t>
      </w:r>
      <w:r w:rsidR="00424EA0">
        <w:rPr>
          <w:rFonts w:ascii="Times New Roman" w:hAnsi="Times New Roman" w:cs="Times New Roman"/>
          <w:sz w:val="28"/>
          <w:szCs w:val="28"/>
        </w:rPr>
        <w:t xml:space="preserve"> годов.</w:t>
      </w:r>
    </w:p>
    <w:p w:rsidR="00424EA0" w:rsidRPr="00E80B99" w:rsidRDefault="00424EA0" w:rsidP="00E5310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w:t>
      </w:r>
      <w:r w:rsidR="00787180">
        <w:rPr>
          <w:rFonts w:ascii="Times New Roman" w:hAnsi="Times New Roman" w:cs="Times New Roman"/>
          <w:sz w:val="28"/>
          <w:szCs w:val="28"/>
        </w:rPr>
        <w:t xml:space="preserve"> вступает в силу с 1 января 2024</w:t>
      </w:r>
      <w:r>
        <w:rPr>
          <w:rFonts w:ascii="Times New Roman" w:hAnsi="Times New Roman" w:cs="Times New Roman"/>
          <w:sz w:val="28"/>
          <w:szCs w:val="28"/>
        </w:rPr>
        <w:t xml:space="preserve"> года.</w:t>
      </w:r>
    </w:p>
    <w:p w:rsidR="00C52292" w:rsidRPr="00E22A2E" w:rsidRDefault="00424EA0" w:rsidP="00787180">
      <w:pPr>
        <w:pStyle w:val="ConsPlusNormal"/>
        <w:tabs>
          <w:tab w:val="left" w:pos="1167"/>
        </w:tabs>
        <w:spacing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3</w:t>
      </w:r>
      <w:r w:rsidR="00E80B99" w:rsidRPr="00E80B99">
        <w:rPr>
          <w:rFonts w:ascii="Times New Roman" w:hAnsi="Times New Roman" w:cs="Times New Roman"/>
          <w:sz w:val="28"/>
          <w:szCs w:val="28"/>
        </w:rPr>
        <w:t xml:space="preserve">. </w:t>
      </w:r>
      <w:r w:rsidR="00C52292" w:rsidRPr="00C52292">
        <w:rPr>
          <w:rFonts w:ascii="Times New Roman" w:hAnsi="Times New Roman" w:cs="Times New Roman"/>
          <w:sz w:val="28"/>
          <w:szCs w:val="28"/>
          <w:lang w:eastAsia="en-US"/>
        </w:rPr>
        <w:t xml:space="preserve">Общему отделу администрации городского округа г. Бор </w:t>
      </w:r>
      <w:r w:rsidR="00787180">
        <w:rPr>
          <w:rFonts w:ascii="Times New Roman" w:hAnsi="Times New Roman" w:cs="Times New Roman"/>
          <w:sz w:val="28"/>
          <w:szCs w:val="28"/>
          <w:lang w:eastAsia="en-US"/>
        </w:rPr>
        <w:t xml:space="preserve">                 </w:t>
      </w:r>
      <w:r w:rsidR="00C52292" w:rsidRPr="00C52292">
        <w:rPr>
          <w:rFonts w:ascii="Times New Roman" w:hAnsi="Times New Roman" w:cs="Times New Roman"/>
          <w:sz w:val="28"/>
          <w:szCs w:val="28"/>
          <w:lang w:eastAsia="en-US"/>
        </w:rPr>
        <w:t xml:space="preserve">(Е.А. Копцова) обеспечить опубликование настоящего постановления в газете «Бор сегодня», сетевом издании «БОР-оффициал» и размещение на официальном сайте органов местного </w:t>
      </w:r>
      <w:r w:rsidR="00C52292" w:rsidRPr="00092C09">
        <w:rPr>
          <w:rFonts w:ascii="Times New Roman" w:hAnsi="Times New Roman" w:cs="Times New Roman"/>
          <w:sz w:val="28"/>
          <w:szCs w:val="28"/>
          <w:lang w:eastAsia="en-US"/>
        </w:rPr>
        <w:t xml:space="preserve">самоуправления </w:t>
      </w:r>
      <w:r w:rsidR="00C52292" w:rsidRPr="00092C09">
        <w:rPr>
          <w:rFonts w:ascii="Times New Roman" w:hAnsi="Times New Roman" w:cs="Times New Roman"/>
          <w:sz w:val="28"/>
          <w:szCs w:val="28"/>
          <w:lang w:val="en-US" w:eastAsia="en-US"/>
        </w:rPr>
        <w:t>www</w:t>
      </w:r>
      <w:r w:rsidR="00C52292" w:rsidRPr="00092C09">
        <w:rPr>
          <w:rFonts w:ascii="Times New Roman" w:hAnsi="Times New Roman" w:cs="Times New Roman"/>
          <w:sz w:val="28"/>
          <w:szCs w:val="28"/>
          <w:lang w:eastAsia="en-US"/>
        </w:rPr>
        <w:t>.borcity.ru.</w:t>
      </w:r>
    </w:p>
    <w:p w:rsidR="00424EA0" w:rsidRPr="00E22A2E" w:rsidRDefault="00424EA0" w:rsidP="00ED40D7">
      <w:pPr>
        <w:spacing w:line="276" w:lineRule="auto"/>
        <w:ind w:firstLine="708"/>
        <w:jc w:val="both"/>
        <w:rPr>
          <w:rFonts w:ascii="Times New Roman" w:hAnsi="Times New Roman" w:cs="Times New Roman"/>
          <w:sz w:val="28"/>
          <w:szCs w:val="28"/>
        </w:rPr>
      </w:pPr>
    </w:p>
    <w:p w:rsidR="00ED40D7" w:rsidRDefault="00ED40D7" w:rsidP="00ED40D7">
      <w:pPr>
        <w:spacing w:line="276" w:lineRule="auto"/>
        <w:ind w:firstLine="708"/>
        <w:jc w:val="both"/>
        <w:rPr>
          <w:rFonts w:ascii="Times New Roman" w:hAnsi="Times New Roman" w:cs="Times New Roman"/>
          <w:sz w:val="28"/>
          <w:szCs w:val="28"/>
        </w:rPr>
      </w:pPr>
    </w:p>
    <w:p w:rsidR="0078398B" w:rsidRPr="00E80B99" w:rsidRDefault="0078398B" w:rsidP="00ED40D7">
      <w:pPr>
        <w:spacing w:line="276" w:lineRule="auto"/>
        <w:ind w:firstLine="708"/>
        <w:jc w:val="both"/>
        <w:rPr>
          <w:rFonts w:ascii="Times New Roman" w:hAnsi="Times New Roman" w:cs="Times New Roman"/>
          <w:sz w:val="28"/>
          <w:szCs w:val="28"/>
        </w:rPr>
      </w:pPr>
    </w:p>
    <w:p w:rsidR="00E80B99" w:rsidRPr="00E80B99" w:rsidRDefault="00ED40D7" w:rsidP="00ED40D7">
      <w:pPr>
        <w:pStyle w:val="ConsPlusNormal"/>
        <w:spacing w:before="220"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местного самоуправления                          </w:t>
      </w:r>
      <w:r w:rsidR="00787180">
        <w:rPr>
          <w:rFonts w:ascii="Times New Roman" w:hAnsi="Times New Roman" w:cs="Times New Roman"/>
          <w:sz w:val="28"/>
          <w:szCs w:val="28"/>
        </w:rPr>
        <w:t xml:space="preserve">                             </w:t>
      </w:r>
      <w:r>
        <w:rPr>
          <w:rFonts w:ascii="Times New Roman" w:hAnsi="Times New Roman" w:cs="Times New Roman"/>
          <w:sz w:val="28"/>
          <w:szCs w:val="28"/>
        </w:rPr>
        <w:t>А.В. Боровский</w:t>
      </w:r>
    </w:p>
    <w:p w:rsidR="00E80B99" w:rsidRDefault="00E80B99"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652927" w:rsidRDefault="00652927" w:rsidP="00E80B99">
      <w:pPr>
        <w:spacing w:line="276" w:lineRule="auto"/>
        <w:jc w:val="both"/>
        <w:rPr>
          <w:rFonts w:ascii="Times New Roman" w:hAnsi="Times New Roman" w:cs="Times New Roman"/>
          <w:b/>
          <w:sz w:val="28"/>
          <w:szCs w:val="28"/>
        </w:rPr>
      </w:pPr>
    </w:p>
    <w:p w:rsidR="00787180" w:rsidRDefault="00787180" w:rsidP="0078398B">
      <w:pPr>
        <w:pStyle w:val="ConsPlusNormal"/>
        <w:outlineLvl w:val="0"/>
        <w:rPr>
          <w:rFonts w:ascii="Times New Roman" w:hAnsi="Times New Roman" w:cs="Times New Roman"/>
          <w:b/>
          <w:sz w:val="28"/>
          <w:szCs w:val="28"/>
        </w:rPr>
      </w:pPr>
    </w:p>
    <w:p w:rsidR="00CE0424" w:rsidRPr="007E6CE4" w:rsidRDefault="00CE0424" w:rsidP="0078398B">
      <w:pPr>
        <w:pStyle w:val="ConsPlusNormal"/>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CD6184" w:rsidRDefault="00CD6184" w:rsidP="00652927">
      <w:pPr>
        <w:pStyle w:val="ConsPlusNormal"/>
        <w:jc w:val="right"/>
        <w:outlineLvl w:val="0"/>
        <w:rPr>
          <w:rFonts w:ascii="Times New Roman" w:hAnsi="Times New Roman" w:cs="Times New Roman"/>
        </w:rPr>
      </w:pPr>
    </w:p>
    <w:p w:rsidR="00652927" w:rsidRPr="00652927" w:rsidRDefault="00716A54" w:rsidP="00652927">
      <w:pPr>
        <w:pStyle w:val="ConsPlusNormal"/>
        <w:jc w:val="right"/>
        <w:outlineLvl w:val="0"/>
        <w:rPr>
          <w:rFonts w:ascii="Times New Roman" w:hAnsi="Times New Roman" w:cs="Times New Roman"/>
        </w:rPr>
      </w:pPr>
      <w:r>
        <w:rPr>
          <w:rFonts w:ascii="Times New Roman" w:hAnsi="Times New Roman" w:cs="Times New Roman"/>
        </w:rPr>
        <w:lastRenderedPageBreak/>
        <w:t>УТВЕРЖДЕНЫ</w:t>
      </w:r>
    </w:p>
    <w:p w:rsidR="00652927" w:rsidRPr="00652927" w:rsidRDefault="00652927" w:rsidP="00652927">
      <w:pPr>
        <w:pStyle w:val="ConsPlusNormal"/>
        <w:jc w:val="right"/>
        <w:rPr>
          <w:rFonts w:ascii="Times New Roman" w:hAnsi="Times New Roman" w:cs="Times New Roman"/>
        </w:rPr>
      </w:pPr>
      <w:r w:rsidRPr="00652927">
        <w:rPr>
          <w:rFonts w:ascii="Times New Roman" w:hAnsi="Times New Roman" w:cs="Times New Roman"/>
        </w:rPr>
        <w:t>постановлением администрации</w:t>
      </w:r>
    </w:p>
    <w:p w:rsidR="00652927" w:rsidRPr="00652927" w:rsidRDefault="00652927" w:rsidP="00652927">
      <w:pPr>
        <w:pStyle w:val="ConsPlusNormal"/>
        <w:jc w:val="right"/>
        <w:rPr>
          <w:rFonts w:ascii="Times New Roman" w:hAnsi="Times New Roman" w:cs="Times New Roman"/>
        </w:rPr>
      </w:pPr>
      <w:r w:rsidRPr="00652927">
        <w:rPr>
          <w:rFonts w:ascii="Times New Roman" w:hAnsi="Times New Roman" w:cs="Times New Roman"/>
        </w:rPr>
        <w:t>городского округа город Бор</w:t>
      </w:r>
    </w:p>
    <w:p w:rsidR="00652927" w:rsidRPr="00652927" w:rsidRDefault="00652927" w:rsidP="00652927">
      <w:pPr>
        <w:pStyle w:val="ConsPlusNormal"/>
        <w:jc w:val="right"/>
        <w:rPr>
          <w:rFonts w:ascii="Times New Roman" w:hAnsi="Times New Roman" w:cs="Times New Roman"/>
        </w:rPr>
      </w:pPr>
      <w:r w:rsidRPr="00652927">
        <w:rPr>
          <w:rFonts w:ascii="Times New Roman" w:hAnsi="Times New Roman" w:cs="Times New Roman"/>
        </w:rPr>
        <w:t>Нижегородской области</w:t>
      </w:r>
    </w:p>
    <w:p w:rsidR="00652927" w:rsidRDefault="00652927" w:rsidP="00652927">
      <w:pPr>
        <w:pStyle w:val="ConsPlusNormal"/>
        <w:jc w:val="right"/>
        <w:rPr>
          <w:rFonts w:ascii="Times New Roman" w:hAnsi="Times New Roman" w:cs="Times New Roman"/>
        </w:rPr>
      </w:pPr>
      <w:r w:rsidRPr="00652927">
        <w:rPr>
          <w:rFonts w:ascii="Times New Roman" w:hAnsi="Times New Roman" w:cs="Times New Roman"/>
        </w:rPr>
        <w:t>от ___________N _____</w:t>
      </w:r>
    </w:p>
    <w:p w:rsidR="00C245B7" w:rsidRPr="00652927" w:rsidRDefault="00C245B7" w:rsidP="00652927">
      <w:pPr>
        <w:pStyle w:val="ConsPlusNormal"/>
        <w:jc w:val="right"/>
        <w:rPr>
          <w:rFonts w:ascii="Times New Roman" w:hAnsi="Times New Roman" w:cs="Times New Roman"/>
        </w:rPr>
      </w:pPr>
    </w:p>
    <w:p w:rsidR="00652927" w:rsidRPr="00652927" w:rsidRDefault="00652927" w:rsidP="00652927">
      <w:pPr>
        <w:pStyle w:val="ConsPlusNormal"/>
        <w:ind w:firstLine="540"/>
        <w:jc w:val="both"/>
        <w:rPr>
          <w:rFonts w:ascii="Times New Roman" w:hAnsi="Times New Roman" w:cs="Times New Roman"/>
        </w:rPr>
      </w:pPr>
    </w:p>
    <w:p w:rsidR="00655C05" w:rsidRDefault="004A7D61" w:rsidP="00A03ACC">
      <w:pPr>
        <w:pStyle w:val="ConsPlusNormal"/>
        <w:spacing w:line="276" w:lineRule="auto"/>
        <w:jc w:val="center"/>
        <w:rPr>
          <w:rFonts w:ascii="Times New Roman" w:eastAsiaTheme="minorHAnsi" w:hAnsi="Times New Roman" w:cs="Times New Roman"/>
          <w:b/>
          <w:sz w:val="28"/>
          <w:szCs w:val="28"/>
          <w:lang w:eastAsia="en-US"/>
        </w:rPr>
      </w:pPr>
      <w:bookmarkStart w:id="0" w:name="P45"/>
      <w:bookmarkEnd w:id="0"/>
      <w:r w:rsidRPr="004A7D61">
        <w:rPr>
          <w:rFonts w:ascii="Times New Roman" w:eastAsiaTheme="minorHAnsi" w:hAnsi="Times New Roman" w:cs="Times New Roman"/>
          <w:b/>
          <w:sz w:val="28"/>
          <w:szCs w:val="28"/>
          <w:lang w:eastAsia="en-US"/>
        </w:rPr>
        <w:t xml:space="preserve">Основные направления </w:t>
      </w:r>
    </w:p>
    <w:p w:rsidR="00655C05" w:rsidRDefault="004A7D61" w:rsidP="00A03ACC">
      <w:pPr>
        <w:pStyle w:val="ConsPlusNormal"/>
        <w:spacing w:line="276" w:lineRule="auto"/>
        <w:jc w:val="center"/>
        <w:rPr>
          <w:rFonts w:ascii="Times New Roman" w:eastAsiaTheme="minorHAnsi" w:hAnsi="Times New Roman" w:cs="Times New Roman"/>
          <w:b/>
          <w:sz w:val="28"/>
          <w:szCs w:val="28"/>
          <w:lang w:eastAsia="en-US"/>
        </w:rPr>
      </w:pPr>
      <w:r w:rsidRPr="004A7D61">
        <w:rPr>
          <w:rFonts w:ascii="Times New Roman" w:eastAsiaTheme="minorHAnsi" w:hAnsi="Times New Roman" w:cs="Times New Roman"/>
          <w:b/>
          <w:sz w:val="28"/>
          <w:szCs w:val="28"/>
          <w:lang w:eastAsia="en-US"/>
        </w:rPr>
        <w:t>долговой политики гор</w:t>
      </w:r>
      <w:r>
        <w:rPr>
          <w:rFonts w:ascii="Times New Roman" w:eastAsiaTheme="minorHAnsi" w:hAnsi="Times New Roman" w:cs="Times New Roman"/>
          <w:b/>
          <w:sz w:val="28"/>
          <w:szCs w:val="28"/>
          <w:lang w:eastAsia="en-US"/>
        </w:rPr>
        <w:t>одского округа город Бор</w:t>
      </w:r>
    </w:p>
    <w:p w:rsidR="00652927" w:rsidRDefault="00EE69AB" w:rsidP="00A03ACC">
      <w:pPr>
        <w:pStyle w:val="ConsPlusNormal"/>
        <w:spacing w:line="276"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на 2024 год и плановый период 2025 и 2026</w:t>
      </w:r>
      <w:r w:rsidR="004A7D61" w:rsidRPr="004A7D61">
        <w:rPr>
          <w:rFonts w:ascii="Times New Roman" w:eastAsiaTheme="minorHAnsi" w:hAnsi="Times New Roman" w:cs="Times New Roman"/>
          <w:b/>
          <w:sz w:val="28"/>
          <w:szCs w:val="28"/>
          <w:lang w:eastAsia="en-US"/>
        </w:rPr>
        <w:t xml:space="preserve"> годов</w:t>
      </w:r>
    </w:p>
    <w:p w:rsidR="00655C05" w:rsidRDefault="00655C05" w:rsidP="00A03ACC">
      <w:pPr>
        <w:pStyle w:val="ConsPlusNormal"/>
        <w:spacing w:line="276" w:lineRule="auto"/>
        <w:jc w:val="center"/>
        <w:rPr>
          <w:rFonts w:ascii="Times New Roman" w:eastAsiaTheme="minorHAnsi" w:hAnsi="Times New Roman" w:cs="Times New Roman"/>
          <w:b/>
          <w:sz w:val="28"/>
          <w:szCs w:val="28"/>
          <w:lang w:eastAsia="en-US"/>
        </w:rPr>
      </w:pPr>
    </w:p>
    <w:p w:rsidR="00655C05" w:rsidRPr="00AF59CE" w:rsidRDefault="00655C05"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Основные направления долговой политики гор</w:t>
      </w:r>
      <w:r w:rsidR="00EE69AB" w:rsidRPr="00AF59CE">
        <w:rPr>
          <w:rFonts w:ascii="Times New Roman" w:eastAsiaTheme="minorHAnsi" w:hAnsi="Times New Roman" w:cs="Times New Roman"/>
          <w:sz w:val="28"/>
          <w:szCs w:val="28"/>
          <w:lang w:eastAsia="en-US"/>
        </w:rPr>
        <w:t>одского округа город Бор на 2024</w:t>
      </w:r>
      <w:r w:rsidRPr="00AF59CE">
        <w:rPr>
          <w:rFonts w:ascii="Times New Roman" w:eastAsiaTheme="minorHAnsi" w:hAnsi="Times New Roman" w:cs="Times New Roman"/>
          <w:sz w:val="28"/>
          <w:szCs w:val="28"/>
          <w:lang w:eastAsia="en-US"/>
        </w:rPr>
        <w:t xml:space="preserve"> год и </w:t>
      </w:r>
      <w:r w:rsidR="00EE69AB" w:rsidRPr="00AF59CE">
        <w:rPr>
          <w:rFonts w:ascii="Times New Roman" w:eastAsiaTheme="minorHAnsi" w:hAnsi="Times New Roman" w:cs="Times New Roman"/>
          <w:sz w:val="28"/>
          <w:szCs w:val="28"/>
          <w:lang w:eastAsia="en-US"/>
        </w:rPr>
        <w:t>плановый период 2025 и 2026</w:t>
      </w:r>
      <w:r w:rsidRPr="00AF59CE">
        <w:rPr>
          <w:rFonts w:ascii="Times New Roman" w:eastAsiaTheme="minorHAnsi" w:hAnsi="Times New Roman" w:cs="Times New Roman"/>
          <w:sz w:val="28"/>
          <w:szCs w:val="28"/>
          <w:lang w:eastAsia="en-US"/>
        </w:rPr>
        <w:t xml:space="preserve"> годов</w:t>
      </w:r>
      <w:r w:rsidR="00286367" w:rsidRPr="00AF59CE">
        <w:rPr>
          <w:rFonts w:ascii="Times New Roman" w:eastAsiaTheme="minorHAnsi" w:hAnsi="Times New Roman" w:cs="Times New Roman"/>
          <w:sz w:val="28"/>
          <w:szCs w:val="28"/>
          <w:lang w:eastAsia="en-US"/>
        </w:rPr>
        <w:t xml:space="preserve"> (далее – долговая политика городского округа город Бор)</w:t>
      </w:r>
      <w:r w:rsidR="00DE7571" w:rsidRPr="00AF59CE">
        <w:rPr>
          <w:rFonts w:ascii="Times New Roman" w:eastAsiaTheme="minorHAnsi" w:hAnsi="Times New Roman" w:cs="Times New Roman"/>
          <w:sz w:val="28"/>
          <w:szCs w:val="28"/>
          <w:lang w:eastAsia="en-US"/>
        </w:rPr>
        <w:t xml:space="preserve"> разработаны в соответствии со статьей 107.1</w:t>
      </w:r>
      <w:r w:rsidR="00F1704A" w:rsidRPr="00AF59CE">
        <w:rPr>
          <w:rFonts w:ascii="Times New Roman" w:eastAsiaTheme="minorHAnsi" w:hAnsi="Times New Roman" w:cs="Times New Roman"/>
          <w:sz w:val="28"/>
          <w:szCs w:val="28"/>
          <w:lang w:eastAsia="en-US"/>
        </w:rPr>
        <w:t xml:space="preserve"> Бюджетного Кодекса Российской Федерации, с целью определения основных подходов к формированию проекта городского бюджета н</w:t>
      </w:r>
      <w:r w:rsidR="00EE69AB" w:rsidRPr="00AF59CE">
        <w:rPr>
          <w:rFonts w:ascii="Times New Roman" w:eastAsiaTheme="minorHAnsi" w:hAnsi="Times New Roman" w:cs="Times New Roman"/>
          <w:sz w:val="28"/>
          <w:szCs w:val="28"/>
          <w:lang w:eastAsia="en-US"/>
        </w:rPr>
        <w:t>а 2024 год и плановый период 2025 и 2026</w:t>
      </w:r>
      <w:r w:rsidR="00F1704A" w:rsidRPr="00AF59CE">
        <w:rPr>
          <w:rFonts w:ascii="Times New Roman" w:eastAsiaTheme="minorHAnsi" w:hAnsi="Times New Roman" w:cs="Times New Roman"/>
          <w:sz w:val="28"/>
          <w:szCs w:val="28"/>
          <w:lang w:eastAsia="en-US"/>
        </w:rPr>
        <w:t xml:space="preserve"> годов.</w:t>
      </w:r>
    </w:p>
    <w:p w:rsidR="00F1704A" w:rsidRPr="00AF59CE" w:rsidRDefault="00F1704A"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Долговая политика городск</w:t>
      </w:r>
      <w:r w:rsidR="006A040E" w:rsidRPr="00AF59CE">
        <w:rPr>
          <w:rFonts w:ascii="Times New Roman" w:eastAsiaTheme="minorHAnsi" w:hAnsi="Times New Roman" w:cs="Times New Roman"/>
          <w:sz w:val="28"/>
          <w:szCs w:val="28"/>
          <w:lang w:eastAsia="en-US"/>
        </w:rPr>
        <w:t xml:space="preserve">ого округа город Бор </w:t>
      </w:r>
      <w:r w:rsidR="0093177B" w:rsidRPr="00AF59CE">
        <w:rPr>
          <w:rFonts w:ascii="Times New Roman" w:eastAsiaTheme="minorHAnsi" w:hAnsi="Times New Roman" w:cs="Times New Roman"/>
          <w:sz w:val="28"/>
          <w:szCs w:val="28"/>
          <w:lang w:eastAsia="en-US"/>
        </w:rPr>
        <w:t>является составной частью бюджетной политики, которая определяется основными направлениями бюджетной и налоговой политики гор</w:t>
      </w:r>
      <w:r w:rsidR="00EE69AB" w:rsidRPr="00AF59CE">
        <w:rPr>
          <w:rFonts w:ascii="Times New Roman" w:eastAsiaTheme="minorHAnsi" w:hAnsi="Times New Roman" w:cs="Times New Roman"/>
          <w:sz w:val="28"/>
          <w:szCs w:val="28"/>
          <w:lang w:eastAsia="en-US"/>
        </w:rPr>
        <w:t>одского округа город Бор на 2024</w:t>
      </w:r>
      <w:r w:rsidR="0093177B" w:rsidRPr="00AF59CE">
        <w:rPr>
          <w:rFonts w:ascii="Times New Roman" w:eastAsiaTheme="minorHAnsi" w:hAnsi="Times New Roman" w:cs="Times New Roman"/>
          <w:sz w:val="28"/>
          <w:szCs w:val="28"/>
          <w:lang w:eastAsia="en-US"/>
        </w:rPr>
        <w:t xml:space="preserve"> год и</w:t>
      </w:r>
      <w:r w:rsidR="00EE69AB" w:rsidRPr="00AF59CE">
        <w:rPr>
          <w:rFonts w:ascii="Times New Roman" w:eastAsiaTheme="minorHAnsi" w:hAnsi="Times New Roman" w:cs="Times New Roman"/>
          <w:sz w:val="28"/>
          <w:szCs w:val="28"/>
          <w:lang w:eastAsia="en-US"/>
        </w:rPr>
        <w:t xml:space="preserve"> плановый период 2025 и 2026</w:t>
      </w:r>
      <w:r w:rsidR="00656DE9" w:rsidRPr="00AF59CE">
        <w:rPr>
          <w:rFonts w:ascii="Times New Roman" w:eastAsiaTheme="minorHAnsi" w:hAnsi="Times New Roman" w:cs="Times New Roman"/>
          <w:sz w:val="28"/>
          <w:szCs w:val="28"/>
          <w:lang w:eastAsia="en-US"/>
        </w:rPr>
        <w:t xml:space="preserve"> годов.</w:t>
      </w:r>
    </w:p>
    <w:p w:rsidR="00656DE9" w:rsidRPr="00AF59CE" w:rsidRDefault="00656DE9"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Долговая политика городского округа город Бор направлена на создание целостной эффективной системы управления муниципальным долгом</w:t>
      </w:r>
      <w:r w:rsidR="00386596" w:rsidRPr="00AF59CE">
        <w:rPr>
          <w:rFonts w:ascii="Times New Roman" w:eastAsiaTheme="minorHAnsi" w:hAnsi="Times New Roman" w:cs="Times New Roman"/>
          <w:sz w:val="28"/>
          <w:szCs w:val="28"/>
          <w:lang w:eastAsia="en-US"/>
        </w:rPr>
        <w:t xml:space="preserve"> городского округа город Бор для обеспечения</w:t>
      </w:r>
      <w:r w:rsidR="00995A0B" w:rsidRPr="00AF59CE">
        <w:rPr>
          <w:rFonts w:ascii="Times New Roman" w:eastAsiaTheme="minorHAnsi" w:hAnsi="Times New Roman" w:cs="Times New Roman"/>
          <w:sz w:val="28"/>
          <w:szCs w:val="28"/>
          <w:lang w:eastAsia="en-US"/>
        </w:rPr>
        <w:t xml:space="preserve"> финансирования расходов городского бюджета за счет заемных средств при сохранении объема муниципального долга на экономически безопасном уровне</w:t>
      </w:r>
      <w:r w:rsidR="007A281A" w:rsidRPr="00AF59CE">
        <w:rPr>
          <w:rFonts w:ascii="Times New Roman" w:eastAsiaTheme="minorHAnsi" w:hAnsi="Times New Roman" w:cs="Times New Roman"/>
          <w:sz w:val="28"/>
          <w:szCs w:val="28"/>
          <w:lang w:eastAsia="en-US"/>
        </w:rPr>
        <w:t>, с учетом минимизации всех возможных рисков,</w:t>
      </w:r>
      <w:r w:rsidR="00D34BD6" w:rsidRPr="00AF59CE">
        <w:rPr>
          <w:rFonts w:ascii="Times New Roman" w:eastAsiaTheme="minorHAnsi" w:hAnsi="Times New Roman" w:cs="Times New Roman"/>
          <w:sz w:val="28"/>
          <w:szCs w:val="28"/>
          <w:lang w:eastAsia="en-US"/>
        </w:rPr>
        <w:t xml:space="preserve"> 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123E27" w:rsidRPr="00AF59CE" w:rsidRDefault="00123E27" w:rsidP="00A03ACC">
      <w:pPr>
        <w:pStyle w:val="ConsPlusNormal"/>
        <w:spacing w:line="276" w:lineRule="auto"/>
        <w:ind w:firstLine="708"/>
        <w:jc w:val="both"/>
        <w:rPr>
          <w:rFonts w:ascii="Times New Roman" w:eastAsiaTheme="minorHAnsi" w:hAnsi="Times New Roman" w:cs="Times New Roman"/>
          <w:sz w:val="28"/>
          <w:szCs w:val="28"/>
          <w:lang w:eastAsia="en-US"/>
        </w:rPr>
      </w:pPr>
    </w:p>
    <w:p w:rsidR="00123E27" w:rsidRPr="00AF59CE" w:rsidRDefault="00EB1036" w:rsidP="00A03ACC">
      <w:pPr>
        <w:pStyle w:val="ConsPlusNormal"/>
        <w:spacing w:line="276" w:lineRule="auto"/>
        <w:ind w:firstLine="708"/>
        <w:jc w:val="center"/>
        <w:rPr>
          <w:rFonts w:ascii="Times New Roman" w:eastAsiaTheme="minorHAnsi" w:hAnsi="Times New Roman" w:cs="Times New Roman"/>
          <w:b/>
          <w:sz w:val="28"/>
          <w:szCs w:val="28"/>
          <w:lang w:eastAsia="en-US"/>
        </w:rPr>
      </w:pPr>
      <w:r w:rsidRPr="00AF59CE">
        <w:rPr>
          <w:rFonts w:ascii="Times New Roman" w:eastAsiaTheme="minorHAnsi" w:hAnsi="Times New Roman" w:cs="Times New Roman"/>
          <w:b/>
          <w:sz w:val="28"/>
          <w:szCs w:val="28"/>
          <w:lang w:eastAsia="en-US"/>
        </w:rPr>
        <w:t xml:space="preserve">1. </w:t>
      </w:r>
      <w:r w:rsidR="00123E27" w:rsidRPr="00AF59CE">
        <w:rPr>
          <w:rFonts w:ascii="Times New Roman" w:eastAsiaTheme="minorHAnsi" w:hAnsi="Times New Roman" w:cs="Times New Roman"/>
          <w:b/>
          <w:sz w:val="28"/>
          <w:szCs w:val="28"/>
          <w:lang w:eastAsia="en-US"/>
        </w:rPr>
        <w:t xml:space="preserve">Итоги реализации долговой политики городского </w:t>
      </w:r>
    </w:p>
    <w:p w:rsidR="00123E27" w:rsidRPr="00AF59CE" w:rsidRDefault="001926CC" w:rsidP="00A03ACC">
      <w:pPr>
        <w:pStyle w:val="ConsPlusNormal"/>
        <w:spacing w:line="276" w:lineRule="auto"/>
        <w:ind w:firstLine="708"/>
        <w:jc w:val="center"/>
        <w:rPr>
          <w:rFonts w:ascii="Times New Roman" w:eastAsiaTheme="minorHAnsi" w:hAnsi="Times New Roman" w:cs="Times New Roman"/>
          <w:b/>
          <w:sz w:val="28"/>
          <w:szCs w:val="28"/>
          <w:lang w:eastAsia="en-US"/>
        </w:rPr>
      </w:pPr>
      <w:r w:rsidRPr="00AF59CE">
        <w:rPr>
          <w:rFonts w:ascii="Times New Roman" w:eastAsiaTheme="minorHAnsi" w:hAnsi="Times New Roman" w:cs="Times New Roman"/>
          <w:b/>
          <w:sz w:val="28"/>
          <w:szCs w:val="28"/>
          <w:lang w:eastAsia="en-US"/>
        </w:rPr>
        <w:t>округа город Бор в 2022</w:t>
      </w:r>
      <w:r w:rsidR="005F517D" w:rsidRPr="00AF59CE">
        <w:rPr>
          <w:rFonts w:ascii="Times New Roman" w:eastAsiaTheme="minorHAnsi" w:hAnsi="Times New Roman" w:cs="Times New Roman"/>
          <w:b/>
          <w:sz w:val="28"/>
          <w:szCs w:val="28"/>
          <w:lang w:eastAsia="en-US"/>
        </w:rPr>
        <w:t xml:space="preserve"> году</w:t>
      </w:r>
    </w:p>
    <w:p w:rsidR="005F517D" w:rsidRPr="00AF59CE" w:rsidRDefault="005F517D" w:rsidP="00A03ACC">
      <w:pPr>
        <w:pStyle w:val="ConsPlusNormal"/>
        <w:spacing w:line="276" w:lineRule="auto"/>
        <w:ind w:firstLine="708"/>
        <w:jc w:val="both"/>
        <w:rPr>
          <w:rFonts w:ascii="Times New Roman" w:eastAsiaTheme="minorHAnsi" w:hAnsi="Times New Roman" w:cs="Times New Roman"/>
          <w:sz w:val="28"/>
          <w:szCs w:val="28"/>
          <w:lang w:eastAsia="en-US"/>
        </w:rPr>
      </w:pPr>
    </w:p>
    <w:p w:rsidR="005F517D" w:rsidRPr="00AF59CE" w:rsidRDefault="00567B80"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В 2022</w:t>
      </w:r>
      <w:r w:rsidR="005F517D" w:rsidRPr="00AF59CE">
        <w:rPr>
          <w:rFonts w:ascii="Times New Roman" w:eastAsiaTheme="minorHAnsi" w:hAnsi="Times New Roman" w:cs="Times New Roman"/>
          <w:sz w:val="28"/>
          <w:szCs w:val="28"/>
          <w:lang w:eastAsia="en-US"/>
        </w:rPr>
        <w:t xml:space="preserve"> году долговая политика была ориентирована на решение таких задач, как</w:t>
      </w:r>
      <w:r w:rsidR="00BD0D2B" w:rsidRPr="00AF59CE">
        <w:rPr>
          <w:rFonts w:ascii="Times New Roman" w:eastAsiaTheme="minorHAnsi" w:hAnsi="Times New Roman" w:cs="Times New Roman"/>
          <w:sz w:val="28"/>
          <w:szCs w:val="28"/>
          <w:lang w:eastAsia="en-US"/>
        </w:rPr>
        <w:t xml:space="preserve"> поддержание объема муниципального долга на экономически безопасном уровне, поддержание равномерного распределения долговой нагрузки на городской бюджет, мобилизация финансовых ресурсов с целью своевременного исполнения принятых долговых обязательств, соблюдение ограничений, установленных Бюджетным кодексом Российской Федерации, нормативными правовыми актами Правительства Российской Федерации</w:t>
      </w:r>
      <w:r w:rsidR="00482354" w:rsidRPr="00AF59CE">
        <w:rPr>
          <w:rFonts w:ascii="Times New Roman" w:eastAsiaTheme="minorHAnsi" w:hAnsi="Times New Roman" w:cs="Times New Roman"/>
          <w:sz w:val="28"/>
          <w:szCs w:val="28"/>
          <w:lang w:eastAsia="en-US"/>
        </w:rPr>
        <w:t xml:space="preserve">, Нижегородской области и Соглашением с министерством финансов Нижегородской области о социально-экономическом развитии и оздоровлении </w:t>
      </w:r>
      <w:r w:rsidR="00482354" w:rsidRPr="00AF59CE">
        <w:rPr>
          <w:rFonts w:ascii="Times New Roman" w:eastAsiaTheme="minorHAnsi" w:hAnsi="Times New Roman" w:cs="Times New Roman"/>
          <w:sz w:val="28"/>
          <w:szCs w:val="28"/>
          <w:lang w:eastAsia="en-US"/>
        </w:rPr>
        <w:lastRenderedPageBreak/>
        <w:t>муниципальных финансов бюджета городского округа город Бор.</w:t>
      </w:r>
    </w:p>
    <w:p w:rsidR="002F3B93" w:rsidRPr="00AF59CE" w:rsidRDefault="002F3B93"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Муниципальный долг</w:t>
      </w:r>
      <w:r w:rsidR="00567B80" w:rsidRPr="00AF59CE">
        <w:rPr>
          <w:rFonts w:ascii="Times New Roman" w:eastAsiaTheme="minorHAnsi" w:hAnsi="Times New Roman" w:cs="Times New Roman"/>
          <w:sz w:val="28"/>
          <w:szCs w:val="28"/>
          <w:lang w:eastAsia="en-US"/>
        </w:rPr>
        <w:t xml:space="preserve"> по стоянию на 01 января 2022</w:t>
      </w:r>
      <w:r w:rsidRPr="00AF59CE">
        <w:rPr>
          <w:rFonts w:ascii="Times New Roman" w:eastAsiaTheme="minorHAnsi" w:hAnsi="Times New Roman" w:cs="Times New Roman"/>
          <w:sz w:val="28"/>
          <w:szCs w:val="28"/>
          <w:lang w:eastAsia="en-US"/>
        </w:rPr>
        <w:t xml:space="preserve"> года составил</w:t>
      </w:r>
      <w:r w:rsidR="00567B80" w:rsidRPr="00AF59CE">
        <w:rPr>
          <w:rFonts w:ascii="Times New Roman" w:eastAsiaTheme="minorHAnsi" w:hAnsi="Times New Roman" w:cs="Times New Roman"/>
          <w:sz w:val="28"/>
          <w:szCs w:val="28"/>
          <w:lang w:eastAsia="en-US"/>
        </w:rPr>
        <w:t xml:space="preserve"> </w:t>
      </w:r>
      <w:r w:rsidR="00D9091E" w:rsidRPr="00AF59CE">
        <w:rPr>
          <w:rFonts w:ascii="Times New Roman" w:eastAsiaTheme="minorHAnsi" w:hAnsi="Times New Roman" w:cs="Times New Roman"/>
          <w:sz w:val="28"/>
          <w:szCs w:val="28"/>
          <w:lang w:eastAsia="en-US"/>
        </w:rPr>
        <w:t>177 000</w:t>
      </w:r>
      <w:r w:rsidR="00D34BD6" w:rsidRPr="00AF59CE">
        <w:rPr>
          <w:rFonts w:ascii="Times New Roman" w:eastAsiaTheme="minorHAnsi" w:hAnsi="Times New Roman" w:cs="Times New Roman"/>
          <w:sz w:val="28"/>
          <w:szCs w:val="28"/>
          <w:lang w:eastAsia="en-US"/>
        </w:rPr>
        <w:t>,0</w:t>
      </w:r>
      <w:r w:rsidR="0055680D" w:rsidRPr="00AF59CE">
        <w:rPr>
          <w:rFonts w:ascii="Times New Roman" w:eastAsiaTheme="minorHAnsi" w:hAnsi="Times New Roman" w:cs="Times New Roman"/>
          <w:sz w:val="28"/>
          <w:szCs w:val="28"/>
          <w:lang w:eastAsia="en-US"/>
        </w:rPr>
        <w:t xml:space="preserve"> тыс</w:t>
      </w:r>
      <w:r w:rsidR="00D34BD6" w:rsidRPr="00AF59CE">
        <w:rPr>
          <w:rFonts w:ascii="Times New Roman" w:eastAsiaTheme="minorHAnsi" w:hAnsi="Times New Roman" w:cs="Times New Roman"/>
          <w:sz w:val="28"/>
          <w:szCs w:val="28"/>
          <w:lang w:eastAsia="en-US"/>
        </w:rPr>
        <w:t>. руб.</w:t>
      </w:r>
      <w:r w:rsidR="00D9091E" w:rsidRPr="00AF59CE">
        <w:rPr>
          <w:rFonts w:ascii="Times New Roman" w:eastAsiaTheme="minorHAnsi" w:hAnsi="Times New Roman" w:cs="Times New Roman"/>
          <w:sz w:val="28"/>
          <w:szCs w:val="28"/>
          <w:lang w:eastAsia="en-US"/>
        </w:rPr>
        <w:t>, на 01 января 2023</w:t>
      </w:r>
      <w:r w:rsidR="004E1CA6" w:rsidRPr="00AF59CE">
        <w:rPr>
          <w:rFonts w:ascii="Times New Roman" w:eastAsiaTheme="minorHAnsi" w:hAnsi="Times New Roman" w:cs="Times New Roman"/>
          <w:sz w:val="28"/>
          <w:szCs w:val="28"/>
          <w:lang w:eastAsia="en-US"/>
        </w:rPr>
        <w:t xml:space="preserve"> года – 177</w:t>
      </w:r>
      <w:r w:rsidR="00D34BD6" w:rsidRPr="00AF59CE">
        <w:rPr>
          <w:rFonts w:ascii="Times New Roman" w:eastAsiaTheme="minorHAnsi" w:hAnsi="Times New Roman" w:cs="Times New Roman"/>
          <w:sz w:val="28"/>
          <w:szCs w:val="28"/>
          <w:lang w:eastAsia="en-US"/>
        </w:rPr>
        <w:t> </w:t>
      </w:r>
      <w:r w:rsidR="0055680D" w:rsidRPr="00AF59CE">
        <w:rPr>
          <w:rFonts w:ascii="Times New Roman" w:eastAsiaTheme="minorHAnsi" w:hAnsi="Times New Roman" w:cs="Times New Roman"/>
          <w:sz w:val="28"/>
          <w:szCs w:val="28"/>
          <w:lang w:eastAsia="en-US"/>
        </w:rPr>
        <w:t>000</w:t>
      </w:r>
      <w:r w:rsidR="00D34BD6" w:rsidRPr="00AF59CE">
        <w:rPr>
          <w:rFonts w:ascii="Times New Roman" w:eastAsiaTheme="minorHAnsi" w:hAnsi="Times New Roman" w:cs="Times New Roman"/>
          <w:sz w:val="28"/>
          <w:szCs w:val="28"/>
          <w:lang w:eastAsia="en-US"/>
        </w:rPr>
        <w:t>,0</w:t>
      </w:r>
      <w:r w:rsidR="0055680D" w:rsidRPr="00AF59CE">
        <w:rPr>
          <w:rFonts w:ascii="Times New Roman" w:eastAsiaTheme="minorHAnsi" w:hAnsi="Times New Roman" w:cs="Times New Roman"/>
          <w:sz w:val="28"/>
          <w:szCs w:val="28"/>
          <w:lang w:eastAsia="en-US"/>
        </w:rPr>
        <w:t xml:space="preserve"> тыс</w:t>
      </w:r>
      <w:r w:rsidR="004E1CA6" w:rsidRPr="00AF59CE">
        <w:rPr>
          <w:rFonts w:ascii="Times New Roman" w:eastAsiaTheme="minorHAnsi" w:hAnsi="Times New Roman" w:cs="Times New Roman"/>
          <w:sz w:val="28"/>
          <w:szCs w:val="28"/>
          <w:lang w:eastAsia="en-US"/>
        </w:rPr>
        <w:t>. руб.</w:t>
      </w:r>
      <w:r w:rsidR="002F4BE9" w:rsidRPr="00AF59CE">
        <w:rPr>
          <w:rFonts w:ascii="Times New Roman" w:eastAsiaTheme="minorHAnsi" w:hAnsi="Times New Roman" w:cs="Times New Roman"/>
          <w:sz w:val="28"/>
          <w:szCs w:val="28"/>
          <w:lang w:eastAsia="en-US"/>
        </w:rPr>
        <w:t xml:space="preserve"> Уровень муниципального долга городского округа и </w:t>
      </w:r>
      <w:r w:rsidR="00D9091E" w:rsidRPr="00AF59CE">
        <w:rPr>
          <w:rFonts w:ascii="Times New Roman" w:eastAsiaTheme="minorHAnsi" w:hAnsi="Times New Roman" w:cs="Times New Roman"/>
          <w:sz w:val="28"/>
          <w:szCs w:val="28"/>
          <w:lang w:eastAsia="en-US"/>
        </w:rPr>
        <w:t>уровень долговой нагрузки в 2022</w:t>
      </w:r>
      <w:r w:rsidR="002F4BE9" w:rsidRPr="00AF59CE">
        <w:rPr>
          <w:rFonts w:ascii="Times New Roman" w:eastAsiaTheme="minorHAnsi" w:hAnsi="Times New Roman" w:cs="Times New Roman"/>
          <w:sz w:val="28"/>
          <w:szCs w:val="28"/>
          <w:lang w:eastAsia="en-US"/>
        </w:rPr>
        <w:t xml:space="preserve"> году и</w:t>
      </w:r>
      <w:r w:rsidR="00D9091E" w:rsidRPr="00AF59CE">
        <w:rPr>
          <w:rFonts w:ascii="Times New Roman" w:eastAsiaTheme="minorHAnsi" w:hAnsi="Times New Roman" w:cs="Times New Roman"/>
          <w:sz w:val="28"/>
          <w:szCs w:val="28"/>
          <w:lang w:eastAsia="en-US"/>
        </w:rPr>
        <w:t xml:space="preserve"> по состоянию на 01 октября 2023</w:t>
      </w:r>
      <w:r w:rsidR="002F4BE9" w:rsidRPr="00AF59CE">
        <w:rPr>
          <w:rFonts w:ascii="Times New Roman" w:eastAsiaTheme="minorHAnsi" w:hAnsi="Times New Roman" w:cs="Times New Roman"/>
          <w:sz w:val="28"/>
          <w:szCs w:val="28"/>
          <w:lang w:eastAsia="en-US"/>
        </w:rPr>
        <w:t xml:space="preserve"> года находились в пределах ограничений, установленных Бюджетным кодексом Российской Федерации.</w:t>
      </w:r>
    </w:p>
    <w:p w:rsidR="00942AB8" w:rsidRPr="00AF59CE" w:rsidRDefault="002F4BE9"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В соответствии с постановлением Правительства Нижегород</w:t>
      </w:r>
      <w:r w:rsidR="00A03ACC" w:rsidRPr="00AF59CE">
        <w:rPr>
          <w:rFonts w:ascii="Times New Roman" w:eastAsiaTheme="minorHAnsi" w:hAnsi="Times New Roman" w:cs="Times New Roman"/>
          <w:sz w:val="28"/>
          <w:szCs w:val="28"/>
          <w:lang w:eastAsia="en-US"/>
        </w:rPr>
        <w:t>ской области от 07 июля 2020 год</w:t>
      </w:r>
      <w:r w:rsidRPr="00AF59CE">
        <w:rPr>
          <w:rFonts w:ascii="Times New Roman" w:eastAsiaTheme="minorHAnsi" w:hAnsi="Times New Roman" w:cs="Times New Roman"/>
          <w:sz w:val="28"/>
          <w:szCs w:val="28"/>
          <w:lang w:eastAsia="en-US"/>
        </w:rPr>
        <w:t>а № 560 «Об утверждении Правил проведения оценки долговой устойчивости муниципальных образований Нижегородской области»</w:t>
      </w:r>
      <w:r w:rsidR="00AA3542" w:rsidRPr="00AF59CE">
        <w:rPr>
          <w:rFonts w:ascii="Times New Roman" w:eastAsiaTheme="minorHAnsi" w:hAnsi="Times New Roman" w:cs="Times New Roman"/>
          <w:sz w:val="28"/>
          <w:szCs w:val="28"/>
          <w:lang w:eastAsia="en-US"/>
        </w:rPr>
        <w:t xml:space="preserve"> министерством финансов Нижегородской области ежегодно проводится оценка долговой устойчивости муниципальных образований Нижегородской области.</w:t>
      </w:r>
    </w:p>
    <w:p w:rsidR="00A03ACC" w:rsidRPr="00AF59CE" w:rsidRDefault="00A03ACC" w:rsidP="00A03ACC">
      <w:pPr>
        <w:pStyle w:val="ConsPlusNormal"/>
        <w:spacing w:line="276" w:lineRule="auto"/>
        <w:ind w:firstLine="708"/>
        <w:jc w:val="both"/>
        <w:rPr>
          <w:rFonts w:ascii="Times New Roman" w:eastAsiaTheme="minorHAnsi" w:hAnsi="Times New Roman" w:cs="Times New Roman"/>
          <w:sz w:val="28"/>
          <w:szCs w:val="28"/>
          <w:lang w:eastAsia="en-US"/>
        </w:rPr>
      </w:pPr>
      <w:r w:rsidRPr="00AF59CE">
        <w:rPr>
          <w:rFonts w:ascii="Times New Roman" w:eastAsiaTheme="minorHAnsi" w:hAnsi="Times New Roman" w:cs="Times New Roman"/>
          <w:sz w:val="28"/>
          <w:szCs w:val="28"/>
          <w:lang w:eastAsia="en-US"/>
        </w:rPr>
        <w:t>На основе ф</w:t>
      </w:r>
      <w:r w:rsidR="00D260E9" w:rsidRPr="00AF59CE">
        <w:rPr>
          <w:rFonts w:ascii="Times New Roman" w:eastAsiaTheme="minorHAnsi" w:hAnsi="Times New Roman" w:cs="Times New Roman"/>
          <w:sz w:val="28"/>
          <w:szCs w:val="28"/>
          <w:lang w:eastAsia="en-US"/>
        </w:rPr>
        <w:t>актических данных по итогам 2022</w:t>
      </w:r>
      <w:r w:rsidRPr="00AF59CE">
        <w:rPr>
          <w:rFonts w:ascii="Times New Roman" w:eastAsiaTheme="minorHAnsi" w:hAnsi="Times New Roman" w:cs="Times New Roman"/>
          <w:sz w:val="28"/>
          <w:szCs w:val="28"/>
          <w:lang w:eastAsia="en-US"/>
        </w:rPr>
        <w:t xml:space="preserve"> года и пла</w:t>
      </w:r>
      <w:r w:rsidR="00D260E9" w:rsidRPr="00AF59CE">
        <w:rPr>
          <w:rFonts w:ascii="Times New Roman" w:eastAsiaTheme="minorHAnsi" w:hAnsi="Times New Roman" w:cs="Times New Roman"/>
          <w:sz w:val="28"/>
          <w:szCs w:val="28"/>
          <w:lang w:eastAsia="en-US"/>
        </w:rPr>
        <w:t>новых бюджетных показателей 2023</w:t>
      </w:r>
      <w:r w:rsidRPr="00AF59CE">
        <w:rPr>
          <w:rFonts w:ascii="Times New Roman" w:eastAsiaTheme="minorHAnsi" w:hAnsi="Times New Roman" w:cs="Times New Roman"/>
          <w:sz w:val="28"/>
          <w:szCs w:val="28"/>
          <w:lang w:eastAsia="en-US"/>
        </w:rPr>
        <w:t xml:space="preserve"> года, в соответствии с приказом министерства финансов Нижегородской области от </w:t>
      </w:r>
      <w:r w:rsidR="004B5CB9" w:rsidRPr="00AF59CE">
        <w:rPr>
          <w:rFonts w:ascii="Times New Roman" w:eastAsiaTheme="minorHAnsi" w:hAnsi="Times New Roman" w:cs="Times New Roman"/>
          <w:sz w:val="28"/>
          <w:szCs w:val="28"/>
          <w:lang w:eastAsia="en-US"/>
        </w:rPr>
        <w:t>29 сентября 2023 года № 195</w:t>
      </w:r>
      <w:r w:rsidRPr="00AF59CE">
        <w:rPr>
          <w:rFonts w:ascii="Times New Roman" w:eastAsiaTheme="minorHAnsi" w:hAnsi="Times New Roman" w:cs="Times New Roman"/>
          <w:sz w:val="28"/>
          <w:szCs w:val="28"/>
          <w:lang w:eastAsia="en-US"/>
        </w:rPr>
        <w:t xml:space="preserve"> «О классификации муниципальных </w:t>
      </w:r>
      <w:r w:rsidR="004B5CB9" w:rsidRPr="00AF59CE">
        <w:rPr>
          <w:rFonts w:ascii="Times New Roman" w:eastAsiaTheme="minorHAnsi" w:hAnsi="Times New Roman" w:cs="Times New Roman"/>
          <w:sz w:val="28"/>
          <w:szCs w:val="28"/>
          <w:lang w:eastAsia="en-US"/>
        </w:rPr>
        <w:t xml:space="preserve">округов и городских округов </w:t>
      </w:r>
      <w:r w:rsidRPr="00AF59CE">
        <w:rPr>
          <w:rFonts w:ascii="Times New Roman" w:eastAsiaTheme="minorHAnsi" w:hAnsi="Times New Roman" w:cs="Times New Roman"/>
          <w:sz w:val="28"/>
          <w:szCs w:val="28"/>
          <w:lang w:eastAsia="en-US"/>
        </w:rPr>
        <w:t>Нижегородской области по группам долговой устойчивости» городской округ г. Бор отнесен к группе муниципальных образований с высоким уровнем долговой устойчивости.</w:t>
      </w:r>
    </w:p>
    <w:p w:rsidR="00A03ACC" w:rsidRPr="00AF59CE" w:rsidRDefault="00A03ACC" w:rsidP="00A03ACC">
      <w:pPr>
        <w:pStyle w:val="ConsPlusNormal"/>
        <w:spacing w:line="276" w:lineRule="auto"/>
        <w:rPr>
          <w:rFonts w:ascii="Times New Roman" w:hAnsi="Times New Roman" w:cs="Times New Roman"/>
          <w:b/>
          <w:sz w:val="28"/>
          <w:szCs w:val="28"/>
        </w:rPr>
      </w:pPr>
    </w:p>
    <w:p w:rsidR="00741DBD" w:rsidRPr="00AF59CE" w:rsidRDefault="00E53107" w:rsidP="00A03ACC">
      <w:pPr>
        <w:pStyle w:val="ConsPlusNormal"/>
        <w:spacing w:line="276" w:lineRule="auto"/>
        <w:jc w:val="center"/>
        <w:rPr>
          <w:rFonts w:ascii="Times New Roman" w:hAnsi="Times New Roman" w:cs="Times New Roman"/>
          <w:b/>
          <w:sz w:val="28"/>
          <w:szCs w:val="28"/>
        </w:rPr>
      </w:pPr>
      <w:r w:rsidRPr="00AF59CE">
        <w:rPr>
          <w:rFonts w:ascii="Times New Roman" w:hAnsi="Times New Roman" w:cs="Times New Roman"/>
          <w:b/>
          <w:sz w:val="28"/>
          <w:szCs w:val="28"/>
        </w:rPr>
        <w:t>Муниципальный внутренний долг городского округа город Бор</w:t>
      </w:r>
    </w:p>
    <w:p w:rsidR="00E53107" w:rsidRPr="00AF59CE" w:rsidRDefault="004B5CB9" w:rsidP="00A03ACC">
      <w:pPr>
        <w:pStyle w:val="ConsPlusNormal"/>
        <w:spacing w:line="276" w:lineRule="auto"/>
        <w:jc w:val="center"/>
        <w:rPr>
          <w:rFonts w:ascii="Times New Roman" w:hAnsi="Times New Roman" w:cs="Times New Roman"/>
          <w:b/>
          <w:sz w:val="28"/>
          <w:szCs w:val="28"/>
        </w:rPr>
      </w:pPr>
      <w:r w:rsidRPr="00AF59CE">
        <w:rPr>
          <w:rFonts w:ascii="Times New Roman" w:hAnsi="Times New Roman" w:cs="Times New Roman"/>
          <w:b/>
          <w:sz w:val="28"/>
          <w:szCs w:val="28"/>
        </w:rPr>
        <w:t>по состоянию на 1 января 2023</w:t>
      </w:r>
      <w:r w:rsidR="00E53107" w:rsidRPr="00AF59CE">
        <w:rPr>
          <w:rFonts w:ascii="Times New Roman" w:hAnsi="Times New Roman" w:cs="Times New Roman"/>
          <w:b/>
          <w:sz w:val="28"/>
          <w:szCs w:val="28"/>
        </w:rPr>
        <w:t xml:space="preserve"> года</w:t>
      </w:r>
    </w:p>
    <w:p w:rsidR="00E53107" w:rsidRPr="00AF59CE" w:rsidRDefault="0055680D" w:rsidP="00735951">
      <w:pPr>
        <w:pStyle w:val="ConsPlusNormal"/>
        <w:spacing w:line="180" w:lineRule="auto"/>
        <w:jc w:val="right"/>
        <w:rPr>
          <w:rFonts w:ascii="Times New Roman" w:hAnsi="Times New Roman" w:cs="Times New Roman"/>
          <w:sz w:val="18"/>
          <w:szCs w:val="18"/>
        </w:rPr>
      </w:pPr>
      <w:r w:rsidRPr="00AF59CE">
        <w:rPr>
          <w:rFonts w:ascii="Times New Roman" w:hAnsi="Times New Roman" w:cs="Times New Roman"/>
          <w:sz w:val="18"/>
          <w:szCs w:val="18"/>
        </w:rPr>
        <w:t>(тыс</w:t>
      </w:r>
      <w:r w:rsidR="00E53107" w:rsidRPr="00AF59CE">
        <w:rPr>
          <w:rFonts w:ascii="Times New Roman" w:hAnsi="Times New Roman" w:cs="Times New Roman"/>
          <w:sz w:val="18"/>
          <w:szCs w:val="18"/>
        </w:rPr>
        <w:t>.</w:t>
      </w:r>
      <w:r w:rsidR="005B5A39" w:rsidRPr="00AF59CE">
        <w:rPr>
          <w:rFonts w:ascii="Times New Roman" w:hAnsi="Times New Roman" w:cs="Times New Roman"/>
          <w:sz w:val="18"/>
          <w:szCs w:val="18"/>
        </w:rPr>
        <w:t xml:space="preserve"> руб.</w:t>
      </w:r>
      <w:r w:rsidR="00E53107" w:rsidRPr="00AF59CE">
        <w:rPr>
          <w:rFonts w:ascii="Times New Roman" w:hAnsi="Times New Roman" w:cs="Times New Roman"/>
          <w:sz w:val="18"/>
          <w:szCs w:val="18"/>
        </w:rPr>
        <w:t>)</w:t>
      </w:r>
    </w:p>
    <w:p w:rsidR="00E53107" w:rsidRPr="00AF59CE" w:rsidRDefault="00E53107" w:rsidP="00735951">
      <w:pPr>
        <w:pStyle w:val="ConsPlusNormal"/>
        <w:spacing w:line="180" w:lineRule="auto"/>
        <w:jc w:val="both"/>
        <w:rPr>
          <w:rFonts w:ascii="Times New Roman" w:hAnsi="Times New Roman" w:cs="Times New Roman"/>
          <w:sz w:val="18"/>
          <w:szCs w:val="18"/>
        </w:rPr>
      </w:pPr>
    </w:p>
    <w:tbl>
      <w:tblPr>
        <w:tblW w:w="9639" w:type="dxa"/>
        <w:jc w:val="center"/>
        <w:tblLayout w:type="fixed"/>
        <w:tblLook w:val="0000"/>
      </w:tblPr>
      <w:tblGrid>
        <w:gridCol w:w="1691"/>
        <w:gridCol w:w="1134"/>
        <w:gridCol w:w="1287"/>
        <w:gridCol w:w="1134"/>
        <w:gridCol w:w="709"/>
        <w:gridCol w:w="1134"/>
        <w:gridCol w:w="1265"/>
        <w:gridCol w:w="1285"/>
      </w:tblGrid>
      <w:tr w:rsidR="00E53107" w:rsidRPr="00AF59CE" w:rsidTr="00355A59">
        <w:trPr>
          <w:trHeight w:val="1005"/>
          <w:jc w:val="center"/>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Долговые обязательства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Долг на 01.01.202</w:t>
            </w:r>
            <w:r w:rsidR="00355A59" w:rsidRPr="00AF59CE">
              <w:rPr>
                <w:rFonts w:ascii="Times New Roman" w:hAnsi="Times New Roman" w:cs="Times New Roman"/>
                <w:bCs/>
                <w:sz w:val="18"/>
                <w:szCs w:val="18"/>
              </w:rPr>
              <w:t>2</w:t>
            </w:r>
          </w:p>
        </w:tc>
        <w:tc>
          <w:tcPr>
            <w:tcW w:w="1287" w:type="dxa"/>
            <w:tcBorders>
              <w:top w:val="single" w:sz="8" w:space="0" w:color="auto"/>
              <w:left w:val="nil"/>
              <w:bottom w:val="single" w:sz="8" w:space="0" w:color="auto"/>
              <w:right w:val="single" w:sz="8" w:space="0" w:color="000000"/>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Привлечено</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Погашено</w:t>
            </w:r>
          </w:p>
        </w:tc>
        <w:tc>
          <w:tcPr>
            <w:tcW w:w="709" w:type="dxa"/>
            <w:tcBorders>
              <w:top w:val="single" w:sz="8" w:space="0" w:color="auto"/>
              <w:left w:val="nil"/>
              <w:bottom w:val="single" w:sz="8" w:space="0" w:color="000000"/>
              <w:right w:val="single" w:sz="8" w:space="0" w:color="000000"/>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Списано в текущем году</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Долг на 01.01.202</w:t>
            </w:r>
            <w:r w:rsidR="00355A59" w:rsidRPr="00AF59CE">
              <w:rPr>
                <w:rFonts w:ascii="Times New Roman" w:hAnsi="Times New Roman" w:cs="Times New Roman"/>
                <w:bCs/>
                <w:sz w:val="18"/>
                <w:szCs w:val="18"/>
              </w:rPr>
              <w:t>3</w:t>
            </w:r>
          </w:p>
        </w:tc>
        <w:tc>
          <w:tcPr>
            <w:tcW w:w="2550" w:type="dxa"/>
            <w:gridSpan w:val="2"/>
            <w:tcBorders>
              <w:top w:val="single" w:sz="8" w:space="0" w:color="auto"/>
              <w:left w:val="nil"/>
              <w:bottom w:val="single" w:sz="8" w:space="0" w:color="auto"/>
              <w:right w:val="single" w:sz="8" w:space="0" w:color="000000"/>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Обслуживание за счет средств бюджета городского округа город Бор с нарастающим итогом с начала года</w:t>
            </w:r>
          </w:p>
        </w:tc>
      </w:tr>
      <w:tr w:rsidR="00E53107" w:rsidRPr="00AF59CE" w:rsidTr="00355A59">
        <w:trPr>
          <w:trHeight w:val="193"/>
          <w:jc w:val="center"/>
        </w:trPr>
        <w:tc>
          <w:tcPr>
            <w:tcW w:w="1691" w:type="dxa"/>
            <w:vMerge/>
            <w:tcBorders>
              <w:top w:val="single" w:sz="8" w:space="0" w:color="auto"/>
              <w:left w:val="single" w:sz="8" w:space="0" w:color="auto"/>
              <w:bottom w:val="single" w:sz="8" w:space="0" w:color="000000"/>
              <w:right w:val="single" w:sz="8" w:space="0" w:color="auto"/>
            </w:tcBorders>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p>
        </w:tc>
        <w:tc>
          <w:tcPr>
            <w:tcW w:w="2421" w:type="dxa"/>
            <w:gridSpan w:val="2"/>
            <w:tcBorders>
              <w:top w:val="single" w:sz="8" w:space="0" w:color="auto"/>
              <w:left w:val="nil"/>
              <w:bottom w:val="nil"/>
              <w:right w:val="single" w:sz="8" w:space="0" w:color="000000"/>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Нарастающим итогом с начала года по текущему курсу</w:t>
            </w:r>
          </w:p>
        </w:tc>
        <w:tc>
          <w:tcPr>
            <w:tcW w:w="709" w:type="dxa"/>
            <w:tcBorders>
              <w:top w:val="single" w:sz="8" w:space="0" w:color="auto"/>
              <w:left w:val="nil"/>
              <w:bottom w:val="single" w:sz="8" w:space="0" w:color="000000"/>
              <w:right w:val="single" w:sz="8" w:space="0" w:color="000000"/>
            </w:tcBorders>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p>
        </w:tc>
        <w:tc>
          <w:tcPr>
            <w:tcW w:w="1134" w:type="dxa"/>
            <w:tcBorders>
              <w:top w:val="single" w:sz="8" w:space="0" w:color="auto"/>
              <w:left w:val="single" w:sz="8" w:space="0" w:color="auto"/>
              <w:bottom w:val="single" w:sz="8" w:space="0" w:color="000000"/>
              <w:right w:val="single" w:sz="8" w:space="0" w:color="auto"/>
            </w:tcBorders>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p>
        </w:tc>
        <w:tc>
          <w:tcPr>
            <w:tcW w:w="1265" w:type="dxa"/>
            <w:tcBorders>
              <w:top w:val="nil"/>
              <w:left w:val="nil"/>
              <w:bottom w:val="nil"/>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Проценты</w:t>
            </w:r>
          </w:p>
        </w:tc>
        <w:tc>
          <w:tcPr>
            <w:tcW w:w="1285" w:type="dxa"/>
            <w:tcBorders>
              <w:top w:val="nil"/>
              <w:left w:val="nil"/>
              <w:bottom w:val="nil"/>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Прочие</w:t>
            </w:r>
          </w:p>
        </w:tc>
      </w:tr>
      <w:tr w:rsidR="00906A71" w:rsidRPr="00AF59CE" w:rsidTr="00355A59">
        <w:trPr>
          <w:trHeight w:val="270"/>
          <w:jc w:val="center"/>
        </w:trPr>
        <w:tc>
          <w:tcPr>
            <w:tcW w:w="1691" w:type="dxa"/>
            <w:tcBorders>
              <w:top w:val="nil"/>
              <w:left w:val="single" w:sz="8" w:space="0" w:color="auto"/>
              <w:bottom w:val="single" w:sz="8" w:space="0" w:color="auto"/>
              <w:right w:val="single" w:sz="8" w:space="0" w:color="auto"/>
            </w:tcBorders>
            <w:shd w:val="clear" w:color="auto" w:fill="auto"/>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w:t>
            </w:r>
          </w:p>
        </w:tc>
        <w:tc>
          <w:tcPr>
            <w:tcW w:w="1134" w:type="dxa"/>
            <w:tcBorders>
              <w:top w:val="nil"/>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2</w:t>
            </w:r>
          </w:p>
        </w:tc>
        <w:tc>
          <w:tcPr>
            <w:tcW w:w="1287"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3</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4</w:t>
            </w:r>
          </w:p>
        </w:tc>
        <w:tc>
          <w:tcPr>
            <w:tcW w:w="709"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5</w:t>
            </w:r>
          </w:p>
        </w:tc>
        <w:tc>
          <w:tcPr>
            <w:tcW w:w="1134" w:type="dxa"/>
            <w:tcBorders>
              <w:top w:val="nil"/>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6</w:t>
            </w:r>
          </w:p>
        </w:tc>
        <w:tc>
          <w:tcPr>
            <w:tcW w:w="1265"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7</w:t>
            </w:r>
          </w:p>
        </w:tc>
        <w:tc>
          <w:tcPr>
            <w:tcW w:w="1285"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8</w:t>
            </w:r>
          </w:p>
        </w:tc>
      </w:tr>
      <w:tr w:rsidR="00E53107" w:rsidRPr="00AF59CE" w:rsidTr="00906A71">
        <w:trPr>
          <w:trHeight w:val="183"/>
          <w:jc w:val="center"/>
        </w:trPr>
        <w:tc>
          <w:tcPr>
            <w:tcW w:w="963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sz w:val="18"/>
                <w:szCs w:val="18"/>
              </w:rPr>
            </w:pPr>
            <w:r w:rsidRPr="00AF59CE">
              <w:rPr>
                <w:rFonts w:ascii="Times New Roman" w:hAnsi="Times New Roman" w:cs="Times New Roman"/>
                <w:sz w:val="18"/>
                <w:szCs w:val="18"/>
              </w:rPr>
              <w:t>Муниципальный  долг</w:t>
            </w:r>
          </w:p>
        </w:tc>
      </w:tr>
      <w:tr w:rsidR="006A02B2" w:rsidRPr="00AF59CE" w:rsidTr="00355A59">
        <w:trPr>
          <w:trHeight w:val="1349"/>
          <w:jc w:val="center"/>
        </w:trPr>
        <w:tc>
          <w:tcPr>
            <w:tcW w:w="1691" w:type="dxa"/>
            <w:tcBorders>
              <w:top w:val="nil"/>
              <w:left w:val="single" w:sz="8" w:space="0" w:color="auto"/>
              <w:bottom w:val="single" w:sz="8" w:space="0" w:color="auto"/>
              <w:right w:val="single" w:sz="8" w:space="0" w:color="auto"/>
            </w:tcBorders>
            <w:shd w:val="clear" w:color="auto" w:fill="auto"/>
            <w:vAlign w:val="center"/>
          </w:tcPr>
          <w:p w:rsidR="005B5A39" w:rsidRPr="00AF59CE" w:rsidRDefault="00E22A2E" w:rsidP="00CB797E">
            <w:pPr>
              <w:pStyle w:val="ConsPlusNormal"/>
              <w:spacing w:line="276" w:lineRule="auto"/>
              <w:jc w:val="both"/>
              <w:rPr>
                <w:rFonts w:ascii="Times New Roman" w:hAnsi="Times New Roman" w:cs="Times New Roman"/>
                <w:sz w:val="18"/>
                <w:szCs w:val="18"/>
              </w:rPr>
            </w:pPr>
            <w:r w:rsidRPr="00AF59CE">
              <w:rPr>
                <w:rFonts w:ascii="Times New Roman" w:hAnsi="Times New Roman" w:cs="Times New Roman"/>
                <w:sz w:val="18"/>
                <w:szCs w:val="18"/>
              </w:rPr>
              <w:t>1.</w:t>
            </w:r>
            <w:r w:rsidR="00E53107" w:rsidRPr="00AF59CE">
              <w:rPr>
                <w:rFonts w:ascii="Times New Roman" w:hAnsi="Times New Roman" w:cs="Times New Roman"/>
                <w:sz w:val="18"/>
                <w:szCs w:val="18"/>
              </w:rPr>
              <w:t>Кредиты коммерческих банков и иных кредитных организаций</w:t>
            </w:r>
          </w:p>
        </w:tc>
        <w:tc>
          <w:tcPr>
            <w:tcW w:w="1134" w:type="dxa"/>
            <w:tcBorders>
              <w:top w:val="nil"/>
              <w:left w:val="nil"/>
              <w:bottom w:val="single" w:sz="8" w:space="0" w:color="auto"/>
              <w:right w:val="single" w:sz="8" w:space="0" w:color="auto"/>
            </w:tcBorders>
            <w:shd w:val="clear" w:color="auto" w:fill="auto"/>
            <w:noWrap/>
            <w:vAlign w:val="center"/>
          </w:tcPr>
          <w:p w:rsidR="00E53107" w:rsidRPr="00AF59CE" w:rsidRDefault="004B5CB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w:t>
            </w:r>
            <w:r w:rsidR="0055680D" w:rsidRPr="00AF59CE">
              <w:rPr>
                <w:rFonts w:ascii="Times New Roman" w:hAnsi="Times New Roman" w:cs="Times New Roman"/>
                <w:bCs/>
                <w:sz w:val="18"/>
                <w:szCs w:val="18"/>
              </w:rPr>
              <w:t> 000</w:t>
            </w:r>
            <w:r w:rsidR="005B5A39" w:rsidRPr="00AF59CE">
              <w:rPr>
                <w:rFonts w:ascii="Times New Roman" w:hAnsi="Times New Roman" w:cs="Times New Roman"/>
                <w:bCs/>
                <w:sz w:val="18"/>
                <w:szCs w:val="18"/>
              </w:rPr>
              <w:t>,0</w:t>
            </w:r>
          </w:p>
        </w:tc>
        <w:tc>
          <w:tcPr>
            <w:tcW w:w="1287"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55680D"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0</w:t>
            </w:r>
            <w:r w:rsidR="005B5A39" w:rsidRPr="00AF59CE">
              <w:rPr>
                <w:rFonts w:ascii="Times New Roman" w:hAnsi="Times New Roman" w:cs="Times New Roman"/>
                <w:bCs/>
                <w:sz w:val="18"/>
                <w:szCs w:val="18"/>
              </w:rPr>
              <w:t>,0</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4B5CB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w:t>
            </w:r>
            <w:r w:rsidR="005B5A39" w:rsidRPr="00AF59CE">
              <w:rPr>
                <w:rFonts w:ascii="Times New Roman" w:hAnsi="Times New Roman" w:cs="Times New Roman"/>
                <w:bCs/>
                <w:sz w:val="18"/>
                <w:szCs w:val="18"/>
              </w:rPr>
              <w:t>,0</w:t>
            </w:r>
          </w:p>
        </w:tc>
        <w:tc>
          <w:tcPr>
            <w:tcW w:w="709"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nil"/>
              <w:left w:val="nil"/>
              <w:bottom w:val="single" w:sz="8" w:space="0" w:color="auto"/>
              <w:right w:val="single" w:sz="8" w:space="0" w:color="auto"/>
            </w:tcBorders>
            <w:shd w:val="clear" w:color="auto" w:fill="auto"/>
            <w:noWrap/>
            <w:vAlign w:val="center"/>
          </w:tcPr>
          <w:p w:rsidR="00E53107" w:rsidRPr="00AF59CE" w:rsidRDefault="0055680D"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0</w:t>
            </w:r>
            <w:r w:rsidR="005B5A39" w:rsidRPr="00AF59CE">
              <w:rPr>
                <w:rFonts w:ascii="Times New Roman" w:hAnsi="Times New Roman" w:cs="Times New Roman"/>
                <w:bCs/>
                <w:sz w:val="18"/>
                <w:szCs w:val="18"/>
              </w:rPr>
              <w:t>,0</w:t>
            </w:r>
          </w:p>
        </w:tc>
        <w:tc>
          <w:tcPr>
            <w:tcW w:w="1265" w:type="dxa"/>
            <w:tcBorders>
              <w:top w:val="nil"/>
              <w:left w:val="nil"/>
              <w:bottom w:val="single" w:sz="8" w:space="0" w:color="auto"/>
              <w:right w:val="single" w:sz="8" w:space="0" w:color="auto"/>
            </w:tcBorders>
            <w:shd w:val="clear" w:color="auto" w:fill="auto"/>
            <w:noWrap/>
            <w:vAlign w:val="center"/>
          </w:tcPr>
          <w:p w:rsidR="00E53107" w:rsidRPr="00AF59CE" w:rsidRDefault="004B5CB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1 544</w:t>
            </w:r>
            <w:r w:rsidR="005B5A39" w:rsidRPr="00AF59CE">
              <w:rPr>
                <w:rFonts w:ascii="Times New Roman" w:hAnsi="Times New Roman" w:cs="Times New Roman"/>
                <w:bCs/>
                <w:sz w:val="18"/>
                <w:szCs w:val="18"/>
              </w:rPr>
              <w:t>,</w:t>
            </w:r>
            <w:r w:rsidRPr="00AF59CE">
              <w:rPr>
                <w:rFonts w:ascii="Times New Roman" w:hAnsi="Times New Roman" w:cs="Times New Roman"/>
                <w:bCs/>
                <w:sz w:val="18"/>
                <w:szCs w:val="18"/>
              </w:rPr>
              <w:t>9</w:t>
            </w:r>
          </w:p>
        </w:tc>
        <w:tc>
          <w:tcPr>
            <w:tcW w:w="1285" w:type="dxa"/>
            <w:tcBorders>
              <w:top w:val="nil"/>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sz w:val="18"/>
                <w:szCs w:val="18"/>
              </w:rPr>
            </w:pPr>
            <w:r w:rsidRPr="00AF59CE">
              <w:rPr>
                <w:rFonts w:ascii="Times New Roman" w:hAnsi="Times New Roman" w:cs="Times New Roman"/>
                <w:sz w:val="18"/>
                <w:szCs w:val="18"/>
              </w:rPr>
              <w:t>-</w:t>
            </w:r>
          </w:p>
        </w:tc>
      </w:tr>
      <w:tr w:rsidR="006A02B2" w:rsidRPr="00AF59CE" w:rsidTr="00355A59">
        <w:trPr>
          <w:trHeight w:val="360"/>
          <w:jc w:val="center"/>
        </w:trPr>
        <w:tc>
          <w:tcPr>
            <w:tcW w:w="1691" w:type="dxa"/>
            <w:tcBorders>
              <w:top w:val="nil"/>
              <w:left w:val="single" w:sz="8" w:space="0" w:color="auto"/>
              <w:bottom w:val="single" w:sz="4" w:space="0" w:color="auto"/>
              <w:right w:val="single" w:sz="8" w:space="0" w:color="auto"/>
            </w:tcBorders>
            <w:shd w:val="clear" w:color="auto" w:fill="auto"/>
            <w:vAlign w:val="center"/>
          </w:tcPr>
          <w:p w:rsidR="00E53107" w:rsidRPr="00AF59CE" w:rsidRDefault="00E22A2E" w:rsidP="00CB797E">
            <w:pPr>
              <w:pStyle w:val="ConsPlusNormal"/>
              <w:spacing w:line="276" w:lineRule="auto"/>
              <w:jc w:val="both"/>
              <w:rPr>
                <w:rFonts w:ascii="Times New Roman" w:hAnsi="Times New Roman" w:cs="Times New Roman"/>
                <w:sz w:val="18"/>
                <w:szCs w:val="18"/>
              </w:rPr>
            </w:pPr>
            <w:r w:rsidRPr="00AF59CE">
              <w:rPr>
                <w:rFonts w:ascii="Times New Roman" w:hAnsi="Times New Roman" w:cs="Times New Roman"/>
                <w:sz w:val="18"/>
                <w:szCs w:val="18"/>
              </w:rPr>
              <w:t>2.</w:t>
            </w:r>
            <w:r w:rsidR="00E53107" w:rsidRPr="00AF59CE">
              <w:rPr>
                <w:rFonts w:ascii="Times New Roman" w:hAnsi="Times New Roman" w:cs="Times New Roman"/>
                <w:sz w:val="18"/>
                <w:szCs w:val="18"/>
              </w:rPr>
              <w:t>Бюджетные  кредиты</w:t>
            </w:r>
          </w:p>
        </w:tc>
        <w:tc>
          <w:tcPr>
            <w:tcW w:w="1134" w:type="dxa"/>
            <w:tcBorders>
              <w:top w:val="nil"/>
              <w:left w:val="nil"/>
              <w:bottom w:val="single" w:sz="4" w:space="0" w:color="auto"/>
              <w:right w:val="single" w:sz="8" w:space="0" w:color="auto"/>
            </w:tcBorders>
            <w:shd w:val="clear" w:color="auto" w:fill="auto"/>
            <w:noWrap/>
            <w:vAlign w:val="center"/>
          </w:tcPr>
          <w:p w:rsidR="00E53107" w:rsidRPr="00AF59CE" w:rsidRDefault="0055680D"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0</w:t>
            </w:r>
            <w:r w:rsidR="005B5A39" w:rsidRPr="00AF59CE">
              <w:rPr>
                <w:rFonts w:ascii="Times New Roman" w:hAnsi="Times New Roman" w:cs="Times New Roman"/>
                <w:bCs/>
                <w:sz w:val="18"/>
                <w:szCs w:val="18"/>
              </w:rPr>
              <w:t>,0</w:t>
            </w:r>
          </w:p>
        </w:tc>
        <w:tc>
          <w:tcPr>
            <w:tcW w:w="1287" w:type="dxa"/>
            <w:tcBorders>
              <w:top w:val="single" w:sz="8" w:space="0" w:color="auto"/>
              <w:left w:val="nil"/>
              <w:bottom w:val="single" w:sz="4" w:space="0" w:color="auto"/>
              <w:right w:val="single" w:sz="8" w:space="0" w:color="000000"/>
            </w:tcBorders>
            <w:shd w:val="clear" w:color="auto" w:fill="auto"/>
            <w:noWrap/>
            <w:vAlign w:val="center"/>
          </w:tcPr>
          <w:p w:rsidR="004B5CB9" w:rsidRPr="00AF59CE" w:rsidRDefault="004B5CB9" w:rsidP="004B5CB9">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177 000,0</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E53107" w:rsidRPr="00AF59CE" w:rsidRDefault="0055680D"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0</w:t>
            </w:r>
            <w:r w:rsidR="005B5A39" w:rsidRPr="00AF59CE">
              <w:rPr>
                <w:rFonts w:ascii="Times New Roman" w:hAnsi="Times New Roman" w:cs="Times New Roman"/>
                <w:bCs/>
                <w:sz w:val="18"/>
                <w:szCs w:val="18"/>
              </w:rPr>
              <w:t>,0</w:t>
            </w:r>
          </w:p>
        </w:tc>
        <w:tc>
          <w:tcPr>
            <w:tcW w:w="709" w:type="dxa"/>
            <w:tcBorders>
              <w:top w:val="single" w:sz="8" w:space="0" w:color="auto"/>
              <w:left w:val="nil"/>
              <w:bottom w:val="single" w:sz="4"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nil"/>
              <w:left w:val="nil"/>
              <w:bottom w:val="single" w:sz="4" w:space="0" w:color="auto"/>
              <w:right w:val="single" w:sz="8" w:space="0" w:color="auto"/>
            </w:tcBorders>
            <w:shd w:val="clear" w:color="auto" w:fill="auto"/>
            <w:noWrap/>
            <w:vAlign w:val="center"/>
          </w:tcPr>
          <w:p w:rsidR="00E53107" w:rsidRPr="00AF59CE" w:rsidRDefault="004B5CB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177 000,0</w:t>
            </w:r>
          </w:p>
        </w:tc>
        <w:tc>
          <w:tcPr>
            <w:tcW w:w="1265" w:type="dxa"/>
            <w:tcBorders>
              <w:top w:val="nil"/>
              <w:left w:val="nil"/>
              <w:bottom w:val="single" w:sz="4" w:space="0" w:color="auto"/>
              <w:right w:val="single" w:sz="8" w:space="0" w:color="auto"/>
            </w:tcBorders>
            <w:shd w:val="clear" w:color="auto" w:fill="auto"/>
            <w:noWrap/>
            <w:vAlign w:val="center"/>
          </w:tcPr>
          <w:p w:rsidR="00E53107" w:rsidRPr="00AF59CE" w:rsidRDefault="004B5CB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75,6</w:t>
            </w:r>
          </w:p>
        </w:tc>
        <w:tc>
          <w:tcPr>
            <w:tcW w:w="1285" w:type="dxa"/>
            <w:tcBorders>
              <w:top w:val="nil"/>
              <w:left w:val="nil"/>
              <w:bottom w:val="single" w:sz="4"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sz w:val="18"/>
                <w:szCs w:val="18"/>
              </w:rPr>
            </w:pPr>
            <w:r w:rsidRPr="00AF59CE">
              <w:rPr>
                <w:rFonts w:ascii="Times New Roman" w:hAnsi="Times New Roman" w:cs="Times New Roman"/>
                <w:sz w:val="18"/>
                <w:szCs w:val="18"/>
              </w:rPr>
              <w:t>-</w:t>
            </w:r>
          </w:p>
        </w:tc>
      </w:tr>
      <w:tr w:rsidR="006A02B2" w:rsidRPr="00AF59CE" w:rsidTr="00355A59">
        <w:trPr>
          <w:trHeight w:val="390"/>
          <w:jc w:val="center"/>
        </w:trPr>
        <w:tc>
          <w:tcPr>
            <w:tcW w:w="1691" w:type="dxa"/>
            <w:tcBorders>
              <w:top w:val="single" w:sz="4" w:space="0" w:color="auto"/>
              <w:left w:val="single" w:sz="8" w:space="0" w:color="auto"/>
              <w:bottom w:val="single" w:sz="4" w:space="0" w:color="auto"/>
              <w:right w:val="single" w:sz="8" w:space="0" w:color="auto"/>
            </w:tcBorders>
            <w:shd w:val="clear" w:color="auto" w:fill="auto"/>
            <w:vAlign w:val="center"/>
          </w:tcPr>
          <w:p w:rsidR="00E53107" w:rsidRPr="00AF59CE" w:rsidRDefault="00E22A2E" w:rsidP="00CB797E">
            <w:pPr>
              <w:pStyle w:val="ConsPlusNormal"/>
              <w:spacing w:line="276" w:lineRule="auto"/>
              <w:jc w:val="both"/>
              <w:rPr>
                <w:rFonts w:ascii="Times New Roman" w:hAnsi="Times New Roman" w:cs="Times New Roman"/>
                <w:sz w:val="18"/>
                <w:szCs w:val="18"/>
              </w:rPr>
            </w:pPr>
            <w:r w:rsidRPr="00AF59CE">
              <w:rPr>
                <w:rFonts w:ascii="Times New Roman" w:hAnsi="Times New Roman" w:cs="Times New Roman"/>
                <w:sz w:val="18"/>
                <w:szCs w:val="18"/>
              </w:rPr>
              <w:t>3.</w:t>
            </w:r>
            <w:r w:rsidR="00E53107" w:rsidRPr="00AF59CE">
              <w:rPr>
                <w:rFonts w:ascii="Times New Roman" w:hAnsi="Times New Roman" w:cs="Times New Roman"/>
                <w:sz w:val="18"/>
                <w:szCs w:val="18"/>
              </w:rPr>
              <w:t>Муниципальные ценные бумаги</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87" w:type="dxa"/>
            <w:tcBorders>
              <w:top w:val="single" w:sz="4" w:space="0" w:color="auto"/>
              <w:left w:val="nil"/>
              <w:bottom w:val="single" w:sz="4"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709" w:type="dxa"/>
            <w:tcBorders>
              <w:top w:val="single" w:sz="4" w:space="0" w:color="auto"/>
              <w:left w:val="nil"/>
              <w:bottom w:val="single" w:sz="4"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65" w:type="dxa"/>
            <w:tcBorders>
              <w:top w:val="single" w:sz="4" w:space="0" w:color="auto"/>
              <w:left w:val="nil"/>
              <w:bottom w:val="single" w:sz="4"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85" w:type="dxa"/>
            <w:tcBorders>
              <w:top w:val="single" w:sz="4" w:space="0" w:color="auto"/>
              <w:left w:val="nil"/>
              <w:bottom w:val="single" w:sz="4"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r>
      <w:tr w:rsidR="006A02B2" w:rsidRPr="00AF59CE" w:rsidTr="00355A59">
        <w:trPr>
          <w:trHeight w:val="473"/>
          <w:jc w:val="center"/>
        </w:trPr>
        <w:tc>
          <w:tcPr>
            <w:tcW w:w="1691" w:type="dxa"/>
            <w:tcBorders>
              <w:top w:val="single" w:sz="4" w:space="0" w:color="auto"/>
              <w:left w:val="single" w:sz="8" w:space="0" w:color="auto"/>
              <w:bottom w:val="single" w:sz="8" w:space="0" w:color="auto"/>
              <w:right w:val="single" w:sz="8" w:space="0" w:color="auto"/>
            </w:tcBorders>
            <w:shd w:val="clear" w:color="auto" w:fill="auto"/>
            <w:vAlign w:val="center"/>
          </w:tcPr>
          <w:p w:rsidR="00E53107" w:rsidRPr="00AF59CE" w:rsidRDefault="005B5A39" w:rsidP="00CB797E">
            <w:pPr>
              <w:pStyle w:val="ConsPlusNormal"/>
              <w:spacing w:line="276" w:lineRule="auto"/>
              <w:jc w:val="both"/>
              <w:rPr>
                <w:rFonts w:ascii="Times New Roman" w:hAnsi="Times New Roman" w:cs="Times New Roman"/>
                <w:sz w:val="18"/>
                <w:szCs w:val="18"/>
              </w:rPr>
            </w:pPr>
            <w:r w:rsidRPr="00AF59CE">
              <w:rPr>
                <w:rFonts w:ascii="Times New Roman" w:hAnsi="Times New Roman" w:cs="Times New Roman"/>
                <w:sz w:val="18"/>
                <w:szCs w:val="18"/>
              </w:rPr>
              <w:t>4.</w:t>
            </w:r>
            <w:r w:rsidR="00E53107" w:rsidRPr="00AF59CE">
              <w:rPr>
                <w:rFonts w:ascii="Times New Roman" w:hAnsi="Times New Roman" w:cs="Times New Roman"/>
                <w:sz w:val="18"/>
                <w:szCs w:val="18"/>
              </w:rPr>
              <w:t>Муниципальные гарантии</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87" w:type="dxa"/>
            <w:tcBorders>
              <w:top w:val="single" w:sz="4"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single" w:sz="4"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709" w:type="dxa"/>
            <w:tcBorders>
              <w:top w:val="single" w:sz="4"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65" w:type="dxa"/>
            <w:tcBorders>
              <w:top w:val="single" w:sz="4"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285" w:type="dxa"/>
            <w:tcBorders>
              <w:top w:val="single" w:sz="4"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sz w:val="18"/>
                <w:szCs w:val="18"/>
              </w:rPr>
            </w:pPr>
            <w:r w:rsidRPr="00AF59CE">
              <w:rPr>
                <w:rFonts w:ascii="Times New Roman" w:hAnsi="Times New Roman" w:cs="Times New Roman"/>
                <w:sz w:val="18"/>
                <w:szCs w:val="18"/>
              </w:rPr>
              <w:t>-</w:t>
            </w:r>
          </w:p>
        </w:tc>
      </w:tr>
      <w:tr w:rsidR="006A02B2" w:rsidRPr="00AF59CE" w:rsidTr="00355A59">
        <w:trPr>
          <w:trHeight w:val="704"/>
          <w:jc w:val="center"/>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E53107" w:rsidRPr="00AF59CE" w:rsidRDefault="00E53107" w:rsidP="00CB797E">
            <w:pPr>
              <w:pStyle w:val="ConsPlusNormal"/>
              <w:spacing w:line="276" w:lineRule="auto"/>
              <w:jc w:val="both"/>
              <w:rPr>
                <w:rFonts w:ascii="Times New Roman" w:hAnsi="Times New Roman" w:cs="Times New Roman"/>
                <w:bCs/>
                <w:sz w:val="18"/>
                <w:szCs w:val="18"/>
              </w:rPr>
            </w:pPr>
            <w:r w:rsidRPr="00AF59CE">
              <w:rPr>
                <w:rFonts w:ascii="Times New Roman" w:hAnsi="Times New Roman" w:cs="Times New Roman"/>
                <w:bCs/>
                <w:sz w:val="18"/>
                <w:szCs w:val="18"/>
              </w:rPr>
              <w:t>Итого муниципальный долг</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355A5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177  000,0</w:t>
            </w:r>
          </w:p>
        </w:tc>
        <w:tc>
          <w:tcPr>
            <w:tcW w:w="1287"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355A5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171 000,0</w:t>
            </w:r>
          </w:p>
        </w:tc>
        <w:tc>
          <w:tcPr>
            <w:tcW w:w="1134"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355A5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177 000,0</w:t>
            </w:r>
          </w:p>
        </w:tc>
        <w:tc>
          <w:tcPr>
            <w:tcW w:w="709" w:type="dxa"/>
            <w:tcBorders>
              <w:top w:val="single" w:sz="8" w:space="0" w:color="auto"/>
              <w:left w:val="nil"/>
              <w:bottom w:val="single" w:sz="8" w:space="0" w:color="auto"/>
              <w:right w:val="single" w:sz="8" w:space="0" w:color="000000"/>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55680D"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177 000</w:t>
            </w:r>
            <w:r w:rsidR="005B5A39" w:rsidRPr="00AF59CE">
              <w:rPr>
                <w:rFonts w:ascii="Times New Roman" w:hAnsi="Times New Roman" w:cs="Times New Roman"/>
                <w:bCs/>
                <w:sz w:val="18"/>
                <w:szCs w:val="18"/>
              </w:rPr>
              <w:t>,0</w:t>
            </w:r>
          </w:p>
        </w:tc>
        <w:tc>
          <w:tcPr>
            <w:tcW w:w="1265"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355A59" w:rsidP="00906A71">
            <w:pPr>
              <w:pStyle w:val="ConsPlusNormal"/>
              <w:spacing w:line="276" w:lineRule="auto"/>
              <w:jc w:val="center"/>
              <w:rPr>
                <w:rFonts w:ascii="Times New Roman" w:hAnsi="Times New Roman" w:cs="Times New Roman"/>
                <w:bCs/>
                <w:sz w:val="18"/>
                <w:szCs w:val="18"/>
              </w:rPr>
            </w:pPr>
            <w:r w:rsidRPr="00AF59CE">
              <w:rPr>
                <w:rFonts w:ascii="Times New Roman" w:hAnsi="Times New Roman" w:cs="Times New Roman"/>
                <w:bCs/>
                <w:sz w:val="18"/>
                <w:szCs w:val="18"/>
              </w:rPr>
              <w:t>1 620,5</w:t>
            </w:r>
          </w:p>
        </w:tc>
        <w:tc>
          <w:tcPr>
            <w:tcW w:w="1285" w:type="dxa"/>
            <w:tcBorders>
              <w:top w:val="single" w:sz="8" w:space="0" w:color="auto"/>
              <w:left w:val="nil"/>
              <w:bottom w:val="single" w:sz="8" w:space="0" w:color="auto"/>
              <w:right w:val="single" w:sz="8" w:space="0" w:color="auto"/>
            </w:tcBorders>
            <w:shd w:val="clear" w:color="auto" w:fill="auto"/>
            <w:noWrap/>
            <w:vAlign w:val="center"/>
          </w:tcPr>
          <w:p w:rsidR="00E53107" w:rsidRPr="00AF59CE" w:rsidRDefault="00E53107" w:rsidP="00906A71">
            <w:pPr>
              <w:pStyle w:val="ConsPlusNormal"/>
              <w:spacing w:line="276" w:lineRule="auto"/>
              <w:jc w:val="center"/>
              <w:rPr>
                <w:rFonts w:ascii="Times New Roman" w:hAnsi="Times New Roman" w:cs="Times New Roman"/>
                <w:sz w:val="18"/>
                <w:szCs w:val="18"/>
              </w:rPr>
            </w:pPr>
            <w:r w:rsidRPr="00AF59CE">
              <w:rPr>
                <w:rFonts w:ascii="Times New Roman" w:hAnsi="Times New Roman" w:cs="Times New Roman"/>
                <w:sz w:val="18"/>
                <w:szCs w:val="18"/>
              </w:rPr>
              <w:t>-</w:t>
            </w:r>
          </w:p>
        </w:tc>
      </w:tr>
    </w:tbl>
    <w:p w:rsidR="00A558CC" w:rsidRPr="00AF59CE" w:rsidRDefault="00BF4A41" w:rsidP="002F26EF">
      <w:pPr>
        <w:pStyle w:val="ConsPlusNormal"/>
        <w:spacing w:line="276" w:lineRule="auto"/>
        <w:jc w:val="both"/>
        <w:rPr>
          <w:rFonts w:ascii="Times New Roman" w:hAnsi="Times New Roman" w:cs="Times New Roman"/>
          <w:sz w:val="28"/>
          <w:szCs w:val="28"/>
        </w:rPr>
      </w:pPr>
      <w:r w:rsidRPr="00AF59CE">
        <w:rPr>
          <w:rFonts w:ascii="Times New Roman" w:hAnsi="Times New Roman" w:cs="Times New Roman"/>
          <w:sz w:val="28"/>
          <w:szCs w:val="28"/>
        </w:rPr>
        <w:tab/>
      </w:r>
      <w:r w:rsidR="0026419D" w:rsidRPr="00AF59CE">
        <w:rPr>
          <w:rFonts w:ascii="Times New Roman" w:hAnsi="Times New Roman" w:cs="Times New Roman"/>
          <w:sz w:val="28"/>
          <w:szCs w:val="28"/>
        </w:rPr>
        <w:t xml:space="preserve">Верхний </w:t>
      </w:r>
      <w:r w:rsidR="00226428" w:rsidRPr="00AF59CE">
        <w:rPr>
          <w:rFonts w:ascii="Times New Roman" w:hAnsi="Times New Roman" w:cs="Times New Roman"/>
          <w:sz w:val="28"/>
          <w:szCs w:val="28"/>
        </w:rPr>
        <w:t xml:space="preserve">предел муниципального долга на </w:t>
      </w:r>
      <w:r w:rsidR="00355A59" w:rsidRPr="00AF59CE">
        <w:rPr>
          <w:rFonts w:ascii="Times New Roman" w:hAnsi="Times New Roman" w:cs="Times New Roman"/>
          <w:sz w:val="28"/>
          <w:szCs w:val="28"/>
        </w:rPr>
        <w:t>1 января 2024</w:t>
      </w:r>
      <w:r w:rsidR="0026419D" w:rsidRPr="00AF59CE">
        <w:rPr>
          <w:rFonts w:ascii="Times New Roman" w:hAnsi="Times New Roman" w:cs="Times New Roman"/>
          <w:sz w:val="28"/>
          <w:szCs w:val="28"/>
        </w:rPr>
        <w:t xml:space="preserve"> года запланирован в объеме</w:t>
      </w:r>
      <w:r w:rsidR="00355A59" w:rsidRPr="00AF59CE">
        <w:rPr>
          <w:rFonts w:ascii="Times New Roman" w:hAnsi="Times New Roman" w:cs="Times New Roman"/>
          <w:sz w:val="28"/>
          <w:szCs w:val="28"/>
        </w:rPr>
        <w:t xml:space="preserve"> </w:t>
      </w:r>
      <w:r w:rsidR="00C81FCB" w:rsidRPr="00AF59CE">
        <w:rPr>
          <w:rFonts w:ascii="Times New Roman" w:hAnsi="Times New Roman" w:cs="Times New Roman"/>
          <w:sz w:val="28"/>
          <w:szCs w:val="28"/>
        </w:rPr>
        <w:t>255 400,0</w:t>
      </w:r>
      <w:r w:rsidR="00DE513B" w:rsidRPr="00AF59CE">
        <w:rPr>
          <w:rFonts w:ascii="Times New Roman" w:hAnsi="Times New Roman" w:cs="Times New Roman"/>
          <w:sz w:val="28"/>
          <w:szCs w:val="28"/>
        </w:rPr>
        <w:t xml:space="preserve"> тыс</w:t>
      </w:r>
      <w:r w:rsidR="00102D38" w:rsidRPr="00AF59CE">
        <w:rPr>
          <w:rFonts w:ascii="Times New Roman" w:hAnsi="Times New Roman" w:cs="Times New Roman"/>
          <w:sz w:val="28"/>
          <w:szCs w:val="28"/>
        </w:rPr>
        <w:t>. руб.</w:t>
      </w:r>
      <w:r w:rsidR="00355A59" w:rsidRPr="00AF59CE">
        <w:rPr>
          <w:rFonts w:ascii="Times New Roman" w:hAnsi="Times New Roman" w:cs="Times New Roman"/>
          <w:sz w:val="28"/>
          <w:szCs w:val="28"/>
        </w:rPr>
        <w:t xml:space="preserve"> </w:t>
      </w:r>
      <w:r w:rsidR="007F1B0E" w:rsidRPr="00AF59CE">
        <w:rPr>
          <w:rFonts w:ascii="Times New Roman" w:hAnsi="Times New Roman" w:cs="Times New Roman"/>
          <w:sz w:val="28"/>
          <w:szCs w:val="28"/>
        </w:rPr>
        <w:t xml:space="preserve">или </w:t>
      </w:r>
      <w:r w:rsidR="00C81FCB" w:rsidRPr="00AF59CE">
        <w:rPr>
          <w:rFonts w:ascii="Times New Roman" w:hAnsi="Times New Roman" w:cs="Times New Roman"/>
          <w:sz w:val="28"/>
          <w:szCs w:val="28"/>
        </w:rPr>
        <w:t>21,6</w:t>
      </w:r>
      <w:r w:rsidR="00355A59" w:rsidRPr="00AF59CE">
        <w:rPr>
          <w:rFonts w:ascii="Times New Roman" w:hAnsi="Times New Roman" w:cs="Times New Roman"/>
          <w:sz w:val="28"/>
          <w:szCs w:val="28"/>
        </w:rPr>
        <w:t xml:space="preserve"> </w:t>
      </w:r>
      <w:r w:rsidR="00993A74" w:rsidRPr="00AF59CE">
        <w:rPr>
          <w:rFonts w:ascii="Times New Roman" w:hAnsi="Times New Roman" w:cs="Times New Roman"/>
          <w:sz w:val="28"/>
          <w:szCs w:val="28"/>
        </w:rPr>
        <w:t>процент</w:t>
      </w:r>
      <w:r w:rsidR="00AE431B" w:rsidRPr="00AF59CE">
        <w:rPr>
          <w:rFonts w:ascii="Times New Roman" w:hAnsi="Times New Roman" w:cs="Times New Roman"/>
          <w:sz w:val="28"/>
          <w:szCs w:val="28"/>
        </w:rPr>
        <w:t xml:space="preserve"> от доходов без </w:t>
      </w:r>
      <w:r w:rsidR="00AE431B" w:rsidRPr="00AF59CE">
        <w:rPr>
          <w:rFonts w:ascii="Times New Roman" w:hAnsi="Times New Roman" w:cs="Times New Roman"/>
          <w:sz w:val="28"/>
          <w:szCs w:val="28"/>
        </w:rPr>
        <w:lastRenderedPageBreak/>
        <w:t>учета безвозмездных поступлений и поступлений дополнительного норматива отчислений от налога на доходы физических лиц.</w:t>
      </w:r>
    </w:p>
    <w:p w:rsidR="0000298F" w:rsidRPr="00AF59CE" w:rsidRDefault="00874A49" w:rsidP="002F26EF">
      <w:pPr>
        <w:pStyle w:val="ConsPlusNormal"/>
        <w:spacing w:line="276" w:lineRule="auto"/>
        <w:jc w:val="both"/>
        <w:rPr>
          <w:rFonts w:ascii="Times New Roman" w:hAnsi="Times New Roman" w:cs="Times New Roman"/>
          <w:sz w:val="28"/>
          <w:szCs w:val="28"/>
        </w:rPr>
      </w:pPr>
      <w:r w:rsidRPr="00AF59CE">
        <w:rPr>
          <w:rFonts w:ascii="Times New Roman" w:hAnsi="Times New Roman" w:cs="Times New Roman"/>
          <w:sz w:val="28"/>
          <w:szCs w:val="28"/>
        </w:rPr>
        <w:tab/>
        <w:t>По состоянию на 1 октября 2023</w:t>
      </w:r>
      <w:r w:rsidR="0000298F" w:rsidRPr="00AF59CE">
        <w:rPr>
          <w:rFonts w:ascii="Times New Roman" w:hAnsi="Times New Roman" w:cs="Times New Roman"/>
          <w:sz w:val="28"/>
          <w:szCs w:val="28"/>
        </w:rPr>
        <w:t xml:space="preserve"> года отношение объема муниципального долга к утвержденной сумме налоговых и неналоговых доходов без учета безвозмездных поступлений и поступлений налоговых доходов по дополнительным нормативам отчислений от налога на доходы физических лиц составило </w:t>
      </w:r>
      <w:r w:rsidR="00BD6E6D" w:rsidRPr="00AF59CE">
        <w:rPr>
          <w:rFonts w:ascii="Times New Roman" w:hAnsi="Times New Roman" w:cs="Times New Roman"/>
          <w:sz w:val="28"/>
          <w:szCs w:val="28"/>
        </w:rPr>
        <w:t>14</w:t>
      </w:r>
      <w:r w:rsidR="0055680D" w:rsidRPr="00AF59CE">
        <w:rPr>
          <w:rFonts w:ascii="Times New Roman" w:hAnsi="Times New Roman" w:cs="Times New Roman"/>
          <w:sz w:val="28"/>
          <w:szCs w:val="28"/>
        </w:rPr>
        <w:t>,9</w:t>
      </w:r>
      <w:r w:rsidR="00373C1A" w:rsidRPr="00AF59CE">
        <w:rPr>
          <w:rFonts w:ascii="Times New Roman" w:hAnsi="Times New Roman" w:cs="Times New Roman"/>
          <w:sz w:val="28"/>
          <w:szCs w:val="28"/>
        </w:rPr>
        <w:t xml:space="preserve"> </w:t>
      </w:r>
      <w:r w:rsidR="00092C09" w:rsidRPr="00AF59CE">
        <w:rPr>
          <w:rFonts w:ascii="Times New Roman" w:hAnsi="Times New Roman" w:cs="Times New Roman"/>
          <w:sz w:val="28"/>
          <w:szCs w:val="28"/>
        </w:rPr>
        <w:t>процентов</w:t>
      </w:r>
      <w:r w:rsidR="0000298F" w:rsidRPr="00AF59CE">
        <w:rPr>
          <w:rFonts w:ascii="Times New Roman" w:hAnsi="Times New Roman" w:cs="Times New Roman"/>
          <w:sz w:val="28"/>
          <w:szCs w:val="28"/>
        </w:rPr>
        <w:t>.</w:t>
      </w:r>
    </w:p>
    <w:p w:rsidR="001E7490" w:rsidRPr="00AF59CE" w:rsidRDefault="001E7490" w:rsidP="002F26EF">
      <w:pPr>
        <w:pStyle w:val="ConsPlusNormal"/>
        <w:spacing w:line="276" w:lineRule="auto"/>
        <w:jc w:val="both"/>
        <w:rPr>
          <w:rFonts w:ascii="Times New Roman" w:hAnsi="Times New Roman" w:cs="Times New Roman"/>
          <w:sz w:val="28"/>
          <w:szCs w:val="28"/>
        </w:rPr>
      </w:pPr>
      <w:r w:rsidRPr="00AF59CE">
        <w:rPr>
          <w:rFonts w:ascii="Times New Roman" w:hAnsi="Times New Roman" w:cs="Times New Roman"/>
          <w:sz w:val="28"/>
          <w:szCs w:val="28"/>
        </w:rPr>
        <w:tab/>
        <w:t>Условие</w:t>
      </w:r>
      <w:r w:rsidR="00AA1AE7" w:rsidRPr="00AF59CE">
        <w:rPr>
          <w:rFonts w:ascii="Times New Roman" w:hAnsi="Times New Roman" w:cs="Times New Roman"/>
          <w:sz w:val="28"/>
          <w:szCs w:val="28"/>
        </w:rPr>
        <w:t xml:space="preserve"> соглашения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w:t>
      </w:r>
      <w:r w:rsidR="00017865" w:rsidRPr="00AF59CE">
        <w:rPr>
          <w:rFonts w:ascii="Times New Roman" w:hAnsi="Times New Roman" w:cs="Times New Roman"/>
          <w:sz w:val="28"/>
          <w:szCs w:val="28"/>
        </w:rPr>
        <w:t xml:space="preserve"> Бор Нижегородской области от 18 января 2023 года № СЭР-43-28/2023 об установлении на 2023</w:t>
      </w:r>
      <w:r w:rsidR="000228F8" w:rsidRPr="00AF59CE">
        <w:rPr>
          <w:rFonts w:ascii="Times New Roman" w:hAnsi="Times New Roman" w:cs="Times New Roman"/>
          <w:sz w:val="28"/>
          <w:szCs w:val="28"/>
        </w:rPr>
        <w:t xml:space="preserve"> год доли объема муниципального долга не более 40 процентов общего годового объема доходов местного бюджета без учета объе</w:t>
      </w:r>
      <w:r w:rsidR="001D18AB" w:rsidRPr="00AF59CE">
        <w:rPr>
          <w:rFonts w:ascii="Times New Roman" w:hAnsi="Times New Roman" w:cs="Times New Roman"/>
          <w:sz w:val="28"/>
          <w:szCs w:val="28"/>
        </w:rPr>
        <w:t xml:space="preserve">ма безвозмездных поступлений и </w:t>
      </w:r>
      <w:r w:rsidR="000228F8" w:rsidRPr="00AF59CE">
        <w:rPr>
          <w:rFonts w:ascii="Times New Roman" w:hAnsi="Times New Roman" w:cs="Times New Roman"/>
          <w:sz w:val="28"/>
          <w:szCs w:val="28"/>
        </w:rPr>
        <w:t xml:space="preserve">поступлений налоговых доходов по </w:t>
      </w:r>
      <w:r w:rsidR="00BC0A97" w:rsidRPr="00AF59CE">
        <w:rPr>
          <w:rFonts w:ascii="Times New Roman" w:hAnsi="Times New Roman" w:cs="Times New Roman"/>
          <w:sz w:val="28"/>
          <w:szCs w:val="28"/>
        </w:rPr>
        <w:t>дополнительным нормативам отчислений от налога на доходы физических лиц выполняется.</w:t>
      </w:r>
    </w:p>
    <w:p w:rsidR="00BC0A97" w:rsidRPr="00AF59CE" w:rsidRDefault="00BC0A97" w:rsidP="00017865">
      <w:pPr>
        <w:pStyle w:val="ConsPlusNormal"/>
        <w:tabs>
          <w:tab w:val="left" w:pos="1560"/>
        </w:tabs>
        <w:spacing w:line="276" w:lineRule="auto"/>
        <w:ind w:firstLine="709"/>
        <w:contextualSpacing/>
        <w:jc w:val="both"/>
        <w:rPr>
          <w:rFonts w:ascii="Times New Roman" w:hAnsi="Times New Roman" w:cs="Times New Roman"/>
          <w:sz w:val="28"/>
          <w:szCs w:val="28"/>
        </w:rPr>
      </w:pPr>
      <w:r w:rsidRPr="00AF59CE">
        <w:rPr>
          <w:rFonts w:ascii="Times New Roman" w:hAnsi="Times New Roman" w:cs="Times New Roman"/>
          <w:sz w:val="28"/>
          <w:szCs w:val="28"/>
        </w:rPr>
        <w:t>Объем муници</w:t>
      </w:r>
      <w:r w:rsidR="00017865" w:rsidRPr="00AF59CE">
        <w:rPr>
          <w:rFonts w:ascii="Times New Roman" w:hAnsi="Times New Roman" w:cs="Times New Roman"/>
          <w:sz w:val="28"/>
          <w:szCs w:val="28"/>
        </w:rPr>
        <w:t>пального долга на 1 октября 2023</w:t>
      </w:r>
      <w:r w:rsidRPr="00AF59CE">
        <w:rPr>
          <w:rFonts w:ascii="Times New Roman" w:hAnsi="Times New Roman" w:cs="Times New Roman"/>
          <w:sz w:val="28"/>
          <w:szCs w:val="28"/>
        </w:rPr>
        <w:t xml:space="preserve"> года составил 177</w:t>
      </w:r>
      <w:r w:rsidR="0055680D" w:rsidRPr="00AF59CE">
        <w:rPr>
          <w:rFonts w:ascii="Times New Roman" w:hAnsi="Times New Roman" w:cs="Times New Roman"/>
          <w:sz w:val="28"/>
          <w:szCs w:val="28"/>
        </w:rPr>
        <w:t xml:space="preserve"> 000</w:t>
      </w:r>
      <w:r w:rsidRPr="00AF59CE">
        <w:rPr>
          <w:rFonts w:ascii="Times New Roman" w:hAnsi="Times New Roman" w:cs="Times New Roman"/>
          <w:sz w:val="28"/>
          <w:szCs w:val="28"/>
        </w:rPr>
        <w:t>,0</w:t>
      </w:r>
      <w:r w:rsidR="0055680D" w:rsidRPr="00AF59CE">
        <w:rPr>
          <w:rFonts w:ascii="Times New Roman" w:hAnsi="Times New Roman" w:cs="Times New Roman"/>
          <w:sz w:val="28"/>
          <w:szCs w:val="28"/>
        </w:rPr>
        <w:t xml:space="preserve"> тыс</w:t>
      </w:r>
      <w:r w:rsidR="006E4012" w:rsidRPr="00AF59CE">
        <w:rPr>
          <w:rFonts w:ascii="Times New Roman" w:hAnsi="Times New Roman" w:cs="Times New Roman"/>
          <w:sz w:val="28"/>
          <w:szCs w:val="28"/>
        </w:rPr>
        <w:t>. руб.</w:t>
      </w:r>
      <w:r w:rsidRPr="00AF59CE">
        <w:rPr>
          <w:rFonts w:ascii="Times New Roman" w:hAnsi="Times New Roman" w:cs="Times New Roman"/>
          <w:sz w:val="28"/>
          <w:szCs w:val="28"/>
        </w:rPr>
        <w:t xml:space="preserve"> – бюджетный кредит, предоставленный министерством финансов Нижегородской области</w:t>
      </w:r>
      <w:r w:rsidR="005F3E71" w:rsidRPr="00AF59CE">
        <w:rPr>
          <w:rFonts w:ascii="Times New Roman" w:hAnsi="Times New Roman" w:cs="Times New Roman"/>
          <w:sz w:val="28"/>
          <w:szCs w:val="28"/>
        </w:rPr>
        <w:t xml:space="preserve"> на погашение долговых обязательств муниципального образования в виде обя</w:t>
      </w:r>
      <w:r w:rsidR="00384A65" w:rsidRPr="00AF59CE">
        <w:rPr>
          <w:rFonts w:ascii="Times New Roman" w:hAnsi="Times New Roman" w:cs="Times New Roman"/>
          <w:sz w:val="28"/>
          <w:szCs w:val="28"/>
        </w:rPr>
        <w:t>зательств по муниципальным ценным бумагам и кредитам, полученным от кредитных организаций бюджету городского округа город Бор.</w:t>
      </w:r>
    </w:p>
    <w:p w:rsidR="0000298F" w:rsidRPr="00142CBC" w:rsidRDefault="0000298F" w:rsidP="002F26EF">
      <w:pPr>
        <w:pStyle w:val="ConsPlusNormal"/>
        <w:spacing w:line="276" w:lineRule="auto"/>
        <w:jc w:val="both"/>
        <w:rPr>
          <w:rFonts w:ascii="Times New Roman" w:hAnsi="Times New Roman" w:cs="Times New Roman"/>
          <w:sz w:val="28"/>
          <w:szCs w:val="28"/>
        </w:rPr>
      </w:pPr>
      <w:r w:rsidRPr="00AF59CE">
        <w:rPr>
          <w:rFonts w:ascii="Times New Roman" w:hAnsi="Times New Roman" w:cs="Times New Roman"/>
          <w:sz w:val="28"/>
          <w:szCs w:val="28"/>
        </w:rPr>
        <w:tab/>
      </w:r>
      <w:r w:rsidR="00017865" w:rsidRPr="00AF59CE">
        <w:rPr>
          <w:rFonts w:ascii="Times New Roman" w:hAnsi="Times New Roman" w:cs="Times New Roman"/>
          <w:sz w:val="28"/>
          <w:szCs w:val="28"/>
        </w:rPr>
        <w:t>По состоянию на 01 октября 2023</w:t>
      </w:r>
      <w:r w:rsidR="001D11D6" w:rsidRPr="00AF59CE">
        <w:rPr>
          <w:rFonts w:ascii="Times New Roman" w:hAnsi="Times New Roman" w:cs="Times New Roman"/>
          <w:sz w:val="28"/>
          <w:szCs w:val="28"/>
        </w:rPr>
        <w:t xml:space="preserve"> года бюджетные ассигнования на финансирование расходов на обслуживание муниципального долга на текущий финансовый год предусмотрены в общей сумме</w:t>
      </w:r>
      <w:r w:rsidR="0076371D" w:rsidRPr="00AF59CE">
        <w:rPr>
          <w:rFonts w:ascii="Times New Roman" w:hAnsi="Times New Roman" w:cs="Times New Roman"/>
          <w:sz w:val="28"/>
          <w:szCs w:val="28"/>
        </w:rPr>
        <w:t xml:space="preserve"> 10 533,1</w:t>
      </w:r>
      <w:r w:rsidR="00A7668A" w:rsidRPr="00AF59CE">
        <w:rPr>
          <w:rFonts w:ascii="Times New Roman" w:hAnsi="Times New Roman" w:cs="Times New Roman"/>
          <w:sz w:val="28"/>
          <w:szCs w:val="28"/>
        </w:rPr>
        <w:t xml:space="preserve"> тыс</w:t>
      </w:r>
      <w:r w:rsidR="006E4012" w:rsidRPr="00AF59CE">
        <w:rPr>
          <w:rFonts w:ascii="Times New Roman" w:hAnsi="Times New Roman" w:cs="Times New Roman"/>
          <w:sz w:val="28"/>
          <w:szCs w:val="28"/>
        </w:rPr>
        <w:t>. руб</w:t>
      </w:r>
      <w:r w:rsidR="00CE0424" w:rsidRPr="00AF59CE">
        <w:rPr>
          <w:rFonts w:ascii="Times New Roman" w:hAnsi="Times New Roman" w:cs="Times New Roman"/>
          <w:sz w:val="28"/>
          <w:szCs w:val="28"/>
        </w:rPr>
        <w:t xml:space="preserve">. </w:t>
      </w:r>
      <w:r w:rsidR="003453BE" w:rsidRPr="00AF59CE">
        <w:rPr>
          <w:rFonts w:ascii="Times New Roman" w:hAnsi="Times New Roman" w:cs="Times New Roman"/>
          <w:sz w:val="28"/>
          <w:szCs w:val="28"/>
        </w:rPr>
        <w:t>или 0,2 процента от планового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Условие, установленное статьей 111 Бюджетного кодекса Российской Федерации, по ограничению доли расходов на обслуживание муниципального долга от планового объема расходов городского бюджета за исключением объема расходов,</w:t>
      </w:r>
      <w:r w:rsidR="007C6334" w:rsidRPr="00AF59CE">
        <w:rPr>
          <w:rFonts w:ascii="Times New Roman" w:hAnsi="Times New Roman" w:cs="Times New Roman"/>
          <w:sz w:val="28"/>
          <w:szCs w:val="28"/>
        </w:rPr>
        <w:t xml:space="preserve"> которые осуществляются за счет субвенций, предоставляемых из бюджетов бюджетной системы Российской Федерации, в размере 15 процентов выполняется.</w:t>
      </w:r>
    </w:p>
    <w:p w:rsidR="00A94F71" w:rsidRDefault="007E6CE4" w:rsidP="00CB797E">
      <w:pPr>
        <w:pStyle w:val="ConsPlusNormal"/>
        <w:spacing w:line="276" w:lineRule="auto"/>
        <w:jc w:val="both"/>
        <w:rPr>
          <w:rFonts w:ascii="Times New Roman" w:hAnsi="Times New Roman" w:cs="Times New Roman"/>
          <w:sz w:val="28"/>
          <w:szCs w:val="28"/>
        </w:rPr>
      </w:pPr>
      <w:r w:rsidRPr="00142CBC">
        <w:rPr>
          <w:rFonts w:ascii="Times New Roman" w:hAnsi="Times New Roman" w:cs="Times New Roman"/>
          <w:sz w:val="28"/>
          <w:szCs w:val="28"/>
        </w:rPr>
        <w:tab/>
      </w:r>
      <w:r>
        <w:rPr>
          <w:rFonts w:ascii="Times New Roman" w:hAnsi="Times New Roman" w:cs="Times New Roman"/>
          <w:sz w:val="28"/>
          <w:szCs w:val="28"/>
        </w:rPr>
        <w:t>По состоянию на 1 октября 2023 года платежи по погашению и обслуживанию муниципального долга, возникшего по состоянию на 1 января 2023 года, не осуществлялись.</w:t>
      </w:r>
    </w:p>
    <w:p w:rsidR="007E6CE4" w:rsidRDefault="007E6CE4" w:rsidP="00CB797E">
      <w:pPr>
        <w:pStyle w:val="ConsPlusNormal"/>
        <w:spacing w:line="276" w:lineRule="auto"/>
        <w:jc w:val="both"/>
        <w:rPr>
          <w:rFonts w:ascii="Times New Roman" w:hAnsi="Times New Roman" w:cs="Times New Roman"/>
          <w:sz w:val="28"/>
          <w:szCs w:val="28"/>
        </w:rPr>
      </w:pPr>
    </w:p>
    <w:p w:rsidR="00A94F71" w:rsidRDefault="00EB1036" w:rsidP="00A94F71">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A94F71">
        <w:rPr>
          <w:rFonts w:ascii="Times New Roman" w:hAnsi="Times New Roman" w:cs="Times New Roman"/>
          <w:b/>
          <w:sz w:val="28"/>
          <w:szCs w:val="28"/>
        </w:rPr>
        <w:t>Основные факторы, определяющие характер и направления</w:t>
      </w:r>
    </w:p>
    <w:p w:rsidR="00066252" w:rsidRDefault="00A94F71" w:rsidP="007E6CE4">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долговой политики городского округа город Бор</w:t>
      </w:r>
    </w:p>
    <w:p w:rsidR="007E6CE4" w:rsidRDefault="007E6CE4" w:rsidP="007E6CE4">
      <w:pPr>
        <w:pStyle w:val="ConsPlusNormal"/>
        <w:spacing w:line="276" w:lineRule="auto"/>
        <w:jc w:val="center"/>
        <w:rPr>
          <w:rFonts w:ascii="Times New Roman" w:hAnsi="Times New Roman" w:cs="Times New Roman"/>
          <w:b/>
          <w:sz w:val="28"/>
          <w:szCs w:val="28"/>
        </w:rPr>
      </w:pPr>
    </w:p>
    <w:p w:rsidR="00066252" w:rsidRDefault="0029441A"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w:t>
      </w:r>
      <w:r w:rsidRPr="0029441A">
        <w:rPr>
          <w:rFonts w:ascii="Times New Roman" w:hAnsi="Times New Roman" w:cs="Times New Roman"/>
          <w:sz w:val="28"/>
          <w:szCs w:val="28"/>
        </w:rPr>
        <w:t>4</w:t>
      </w:r>
      <w:r>
        <w:rPr>
          <w:rFonts w:ascii="Times New Roman" w:hAnsi="Times New Roman" w:cs="Times New Roman"/>
          <w:sz w:val="28"/>
          <w:szCs w:val="28"/>
        </w:rPr>
        <w:t xml:space="preserve"> году и плановом периоде 202</w:t>
      </w:r>
      <w:r w:rsidRPr="0029441A">
        <w:rPr>
          <w:rFonts w:ascii="Times New Roman" w:hAnsi="Times New Roman" w:cs="Times New Roman"/>
          <w:sz w:val="28"/>
          <w:szCs w:val="28"/>
        </w:rPr>
        <w:t>5</w:t>
      </w:r>
      <w:r>
        <w:rPr>
          <w:rFonts w:ascii="Times New Roman" w:hAnsi="Times New Roman" w:cs="Times New Roman"/>
          <w:sz w:val="28"/>
          <w:szCs w:val="28"/>
        </w:rPr>
        <w:t xml:space="preserve"> и 202</w:t>
      </w:r>
      <w:r w:rsidRPr="0029441A">
        <w:rPr>
          <w:rFonts w:ascii="Times New Roman" w:hAnsi="Times New Roman" w:cs="Times New Roman"/>
          <w:sz w:val="28"/>
          <w:szCs w:val="28"/>
        </w:rPr>
        <w:t>6</w:t>
      </w:r>
      <w:r w:rsidR="00066252">
        <w:rPr>
          <w:rFonts w:ascii="Times New Roman" w:hAnsi="Times New Roman" w:cs="Times New Roman"/>
          <w:sz w:val="28"/>
          <w:szCs w:val="28"/>
        </w:rPr>
        <w:t xml:space="preserve"> годов долговая политика городского округа город Бор будет направлена на </w:t>
      </w:r>
      <w:r w:rsidR="00AC7F45" w:rsidRPr="007B579D">
        <w:rPr>
          <w:rFonts w:ascii="Times New Roman" w:hAnsi="Times New Roman" w:cs="Times New Roman"/>
          <w:sz w:val="28"/>
          <w:szCs w:val="28"/>
        </w:rPr>
        <w:t>предотвращение</w:t>
      </w:r>
      <w:r w:rsidRPr="0029441A">
        <w:rPr>
          <w:rFonts w:ascii="Times New Roman" w:hAnsi="Times New Roman" w:cs="Times New Roman"/>
          <w:sz w:val="28"/>
          <w:szCs w:val="28"/>
        </w:rPr>
        <w:t xml:space="preserve"> </w:t>
      </w:r>
      <w:r w:rsidR="00066252">
        <w:rPr>
          <w:rFonts w:ascii="Times New Roman" w:hAnsi="Times New Roman" w:cs="Times New Roman"/>
          <w:sz w:val="28"/>
          <w:szCs w:val="28"/>
        </w:rPr>
        <w:t>увеличения объема муниципального долга к доходам без учета безвозмездных поступлений и поступлений дополнительного норматива отчислений от налога на доходы физических лиц, а также на равномерное распределение долговой нагрузки по годам.</w:t>
      </w:r>
    </w:p>
    <w:p w:rsidR="00066252" w:rsidRDefault="004258C5"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положительно влияющими на характер и направления долговой политики городского округа город Бор, являются:</w:t>
      </w:r>
    </w:p>
    <w:p w:rsidR="004258C5" w:rsidRDefault="004258C5"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возможное поступление налоговых и неналоговых доходов в бюджет городского округа сверх утвержденного плана, что позволит снизить объем муниципального долга на конец финансового года и долговую нагрузку на бюджет городского округа;</w:t>
      </w:r>
    </w:p>
    <w:p w:rsidR="004258C5" w:rsidRDefault="004258C5"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возможный кассовый разрыв, при котором в течение финансового года возникают остатки средств на едином счете бюджета городского округа, что позволит снижать объем муниципального долга в течение финансового года с целью возникновения экономии по расходам на обслуживание муниципального долга;</w:t>
      </w:r>
    </w:p>
    <w:p w:rsidR="00347D10" w:rsidRDefault="00347D10" w:rsidP="00347D10">
      <w:pPr>
        <w:pStyle w:val="ConsPlusNormal"/>
        <w:spacing w:line="276" w:lineRule="auto"/>
        <w:ind w:firstLine="708"/>
        <w:jc w:val="both"/>
        <w:rPr>
          <w:rFonts w:ascii="Times New Roman" w:hAnsi="Times New Roman" w:cs="Times New Roman"/>
          <w:sz w:val="28"/>
          <w:szCs w:val="28"/>
        </w:rPr>
      </w:pPr>
      <w:r w:rsidRPr="00DE318A">
        <w:rPr>
          <w:rFonts w:ascii="Times New Roman" w:hAnsi="Times New Roman" w:cs="Times New Roman"/>
          <w:sz w:val="28"/>
          <w:szCs w:val="28"/>
        </w:rPr>
        <w:t>3) возможная денежно-кредитная политика Центрального банка Российской Федерации, направленная на снижение размера ключе</w:t>
      </w:r>
      <w:r w:rsidR="004C0D1D" w:rsidRPr="00DE318A">
        <w:rPr>
          <w:rFonts w:ascii="Times New Roman" w:hAnsi="Times New Roman" w:cs="Times New Roman"/>
          <w:sz w:val="28"/>
          <w:szCs w:val="28"/>
        </w:rPr>
        <w:t>вой ставки Банка России, которая</w:t>
      </w:r>
      <w:r w:rsidRPr="00DE318A">
        <w:rPr>
          <w:rFonts w:ascii="Times New Roman" w:hAnsi="Times New Roman" w:cs="Times New Roman"/>
          <w:sz w:val="28"/>
          <w:szCs w:val="28"/>
        </w:rPr>
        <w:t xml:space="preserve"> положительно сказывается на процентные ставки по кредитам от кредитных организаций.</w:t>
      </w:r>
    </w:p>
    <w:p w:rsidR="00347D10" w:rsidRDefault="00E05EE0"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негативно влияющими на характер и направления долговой политики городского округа город Бор:</w:t>
      </w:r>
    </w:p>
    <w:p w:rsidR="00E05EE0" w:rsidRDefault="00E05EE0"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риски снижения налоговых и неналоговых доходов бюджета городского округа вследствие ухудшения</w:t>
      </w:r>
      <w:r w:rsidR="007333BD">
        <w:rPr>
          <w:rFonts w:ascii="Times New Roman" w:hAnsi="Times New Roman" w:cs="Times New Roman"/>
          <w:sz w:val="28"/>
          <w:szCs w:val="28"/>
        </w:rPr>
        <w:t xml:space="preserve"> общеэкономической ситуации в Нижегородской области и городском округе город Бор, изменения норм федерального и областного</w:t>
      </w:r>
      <w:r w:rsidR="00A95310">
        <w:rPr>
          <w:rFonts w:ascii="Times New Roman" w:hAnsi="Times New Roman" w:cs="Times New Roman"/>
          <w:sz w:val="28"/>
          <w:szCs w:val="28"/>
        </w:rPr>
        <w:t xml:space="preserve"> законодательства, влекущие за собой снижение доходов бюджета городского округа город Бор и (или) увеличение расходов городского бюджета, что может стать причиной роста объема муниципального долга на конец финансового года и долговой нагрузки на городской бюджет;</w:t>
      </w:r>
    </w:p>
    <w:p w:rsidR="00A95310" w:rsidRDefault="00A95310"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риски роста процентных ставок, обусловленные как уху</w:t>
      </w:r>
      <w:r w:rsidR="00693967">
        <w:rPr>
          <w:rFonts w:ascii="Times New Roman" w:hAnsi="Times New Roman" w:cs="Times New Roman"/>
          <w:sz w:val="28"/>
          <w:szCs w:val="28"/>
        </w:rPr>
        <w:t>дшением экономической ситуации в стране, так и неблагоприятными внешнеполитическими факторами;</w:t>
      </w:r>
    </w:p>
    <w:p w:rsidR="00693967" w:rsidRDefault="00693967"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денежно-кредитная политика Центрального банка Российской Федерации, направленная на повышение размера ключевой ставки Банка России, которая негативно сказывается на процентные ставки по кр</w:t>
      </w:r>
      <w:r w:rsidR="00EB1036">
        <w:rPr>
          <w:rFonts w:ascii="Times New Roman" w:hAnsi="Times New Roman" w:cs="Times New Roman"/>
          <w:sz w:val="28"/>
          <w:szCs w:val="28"/>
        </w:rPr>
        <w:t>едитам от кредитных организаций;</w:t>
      </w:r>
    </w:p>
    <w:p w:rsidR="00EB1036" w:rsidRDefault="00EB1036"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Накопление вышеперечисленных факторов может повлиять на уровень долговой нагру</w:t>
      </w:r>
      <w:r w:rsidR="00AC7F45">
        <w:rPr>
          <w:rFonts w:ascii="Times New Roman" w:hAnsi="Times New Roman" w:cs="Times New Roman"/>
          <w:sz w:val="28"/>
          <w:szCs w:val="28"/>
        </w:rPr>
        <w:t xml:space="preserve">зки </w:t>
      </w:r>
      <w:r w:rsidR="00AC7F45" w:rsidRPr="007B579D">
        <w:rPr>
          <w:rFonts w:ascii="Times New Roman" w:hAnsi="Times New Roman" w:cs="Times New Roman"/>
          <w:sz w:val="28"/>
          <w:szCs w:val="28"/>
        </w:rPr>
        <w:t>и, как следствие,</w:t>
      </w:r>
      <w:r>
        <w:rPr>
          <w:rFonts w:ascii="Times New Roman" w:hAnsi="Times New Roman" w:cs="Times New Roman"/>
          <w:sz w:val="28"/>
          <w:szCs w:val="28"/>
        </w:rPr>
        <w:t xml:space="preserve"> дальнейший рост расходов на обслуживание муниципального долга</w:t>
      </w:r>
      <w:r w:rsidR="007E6CE4">
        <w:rPr>
          <w:rFonts w:ascii="Times New Roman" w:hAnsi="Times New Roman" w:cs="Times New Roman"/>
          <w:sz w:val="28"/>
          <w:szCs w:val="28"/>
        </w:rPr>
        <w:t>.</w:t>
      </w:r>
    </w:p>
    <w:p w:rsidR="0072014C" w:rsidRDefault="00EB1036" w:rsidP="0072014C">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Цели и задачи долговой политики городского </w:t>
      </w:r>
    </w:p>
    <w:p w:rsidR="0072014C" w:rsidRDefault="0029441A" w:rsidP="00DE77C8">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округа город Бор на 202</w:t>
      </w:r>
      <w:r w:rsidRPr="0029441A">
        <w:rPr>
          <w:rFonts w:ascii="Times New Roman" w:hAnsi="Times New Roman" w:cs="Times New Roman"/>
          <w:b/>
          <w:sz w:val="28"/>
          <w:szCs w:val="28"/>
        </w:rPr>
        <w:t>4</w:t>
      </w:r>
      <w:r>
        <w:rPr>
          <w:rFonts w:ascii="Times New Roman" w:hAnsi="Times New Roman" w:cs="Times New Roman"/>
          <w:b/>
          <w:sz w:val="28"/>
          <w:szCs w:val="28"/>
        </w:rPr>
        <w:t xml:space="preserve"> -202</w:t>
      </w:r>
      <w:r w:rsidRPr="0029441A">
        <w:rPr>
          <w:rFonts w:ascii="Times New Roman" w:hAnsi="Times New Roman" w:cs="Times New Roman"/>
          <w:b/>
          <w:sz w:val="28"/>
          <w:szCs w:val="28"/>
        </w:rPr>
        <w:t>6</w:t>
      </w:r>
      <w:r w:rsidR="00EB1036">
        <w:rPr>
          <w:rFonts w:ascii="Times New Roman" w:hAnsi="Times New Roman" w:cs="Times New Roman"/>
          <w:b/>
          <w:sz w:val="28"/>
          <w:szCs w:val="28"/>
        </w:rPr>
        <w:t xml:space="preserve"> годы.</w:t>
      </w:r>
    </w:p>
    <w:p w:rsidR="00DE77C8" w:rsidRPr="00DE77C8" w:rsidRDefault="00DE77C8" w:rsidP="00DE77C8">
      <w:pPr>
        <w:pStyle w:val="ConsPlusNormal"/>
        <w:spacing w:line="276" w:lineRule="auto"/>
        <w:jc w:val="center"/>
        <w:rPr>
          <w:rFonts w:ascii="Times New Roman" w:hAnsi="Times New Roman" w:cs="Times New Roman"/>
          <w:b/>
          <w:sz w:val="28"/>
          <w:szCs w:val="28"/>
        </w:rPr>
      </w:pPr>
    </w:p>
    <w:p w:rsidR="005344D7" w:rsidRDefault="0072014C"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Целями долговой политики городского округа город Бор являются обеспечение устойчивого и сбалансированного исполнения</w:t>
      </w:r>
      <w:r w:rsidR="00C61248">
        <w:rPr>
          <w:rFonts w:ascii="Times New Roman" w:hAnsi="Times New Roman" w:cs="Times New Roman"/>
          <w:sz w:val="28"/>
          <w:szCs w:val="28"/>
        </w:rPr>
        <w:t xml:space="preserve"> бюджета городского округа</w:t>
      </w:r>
      <w:r w:rsidR="0029441A" w:rsidRPr="0029441A">
        <w:rPr>
          <w:rFonts w:ascii="Times New Roman" w:hAnsi="Times New Roman" w:cs="Times New Roman"/>
          <w:sz w:val="28"/>
          <w:szCs w:val="28"/>
        </w:rPr>
        <w:t xml:space="preserve"> </w:t>
      </w:r>
      <w:r w:rsidR="00AA0C8B">
        <w:rPr>
          <w:rFonts w:ascii="Times New Roman" w:hAnsi="Times New Roman" w:cs="Times New Roman"/>
          <w:sz w:val="28"/>
          <w:szCs w:val="28"/>
        </w:rPr>
        <w:t>город Бор</w:t>
      </w:r>
      <w:r w:rsidR="00C61248">
        <w:rPr>
          <w:rFonts w:ascii="Times New Roman" w:hAnsi="Times New Roman" w:cs="Times New Roman"/>
          <w:sz w:val="28"/>
          <w:szCs w:val="28"/>
        </w:rPr>
        <w:t>, сохранение безопасного уровня долговой нагрузки, исполнение принятых долговых обязательств, проведение взвешенной политики в области</w:t>
      </w:r>
      <w:r w:rsidR="00AA0C8B">
        <w:rPr>
          <w:rFonts w:ascii="Times New Roman" w:hAnsi="Times New Roman" w:cs="Times New Roman"/>
          <w:sz w:val="28"/>
          <w:szCs w:val="28"/>
        </w:rPr>
        <w:t xml:space="preserve"> муниципальных заимствований, поддержание объема муниципального долга на экономически безопасном уровне</w:t>
      </w:r>
      <w:r w:rsidR="0029441A" w:rsidRPr="0029441A">
        <w:rPr>
          <w:rFonts w:ascii="Times New Roman" w:hAnsi="Times New Roman" w:cs="Times New Roman"/>
          <w:sz w:val="28"/>
          <w:szCs w:val="28"/>
        </w:rPr>
        <w:t xml:space="preserve"> </w:t>
      </w:r>
      <w:r w:rsidR="00390078" w:rsidRPr="007B579D">
        <w:rPr>
          <w:rFonts w:ascii="Times New Roman" w:hAnsi="Times New Roman" w:cs="Times New Roman"/>
          <w:sz w:val="28"/>
          <w:szCs w:val="28"/>
        </w:rPr>
        <w:t>долговой устойчивости с учетом всех возможных рисков</w:t>
      </w:r>
      <w:r w:rsidR="00FB73FC" w:rsidRPr="007B579D">
        <w:rPr>
          <w:rFonts w:ascii="Times New Roman" w:hAnsi="Times New Roman" w:cs="Times New Roman"/>
          <w:sz w:val="28"/>
          <w:szCs w:val="28"/>
        </w:rPr>
        <w:t>.</w:t>
      </w:r>
    </w:p>
    <w:p w:rsidR="00A00BD3" w:rsidRDefault="00A00BD3"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реализации долговой политики являются:</w:t>
      </w:r>
    </w:p>
    <w:p w:rsidR="00390078" w:rsidRDefault="00390078"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поддержание объема дефицита, объема муниципального долга в пределах ограничений, установленных Бюджетным кодексом Российской Федерации и Концепцией </w:t>
      </w:r>
      <w:r w:rsidRPr="00390078">
        <w:rPr>
          <w:rFonts w:ascii="Times New Roman" w:hAnsi="Times New Roman" w:cs="Times New Roman"/>
          <w:sz w:val="28"/>
          <w:szCs w:val="28"/>
        </w:rPr>
        <w:t>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N 3929, а также заключенными соглашениями "О социально-экономическом развитии и оздоровлении муниципальных финансов бюджета городского округа город Бор Нижегородской области";</w:t>
      </w:r>
    </w:p>
    <w:p w:rsidR="00AE1380" w:rsidRDefault="00AE1380"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поддержание объема муниципального долга на экономически безопасном уровне долговой устойчивости с учетом всех возможных рисков;</w:t>
      </w:r>
    </w:p>
    <w:p w:rsidR="00AE1380" w:rsidRDefault="00AE1380"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повышение эффективности муниципальных заимствований городского округа город Бор, сокращение рисков, связанных с их осуществлением;</w:t>
      </w:r>
    </w:p>
    <w:p w:rsidR="00AE1380" w:rsidRDefault="00AE1380"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
    <w:p w:rsidR="00455D3B" w:rsidRDefault="00AE1380" w:rsidP="00AE138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9441A">
        <w:rPr>
          <w:rFonts w:ascii="Times New Roman" w:hAnsi="Times New Roman" w:cs="Times New Roman"/>
          <w:sz w:val="28"/>
          <w:szCs w:val="28"/>
        </w:rPr>
        <w:t>)</w:t>
      </w:r>
      <w:r w:rsidR="0029441A" w:rsidRPr="0029441A">
        <w:rPr>
          <w:rFonts w:ascii="Times New Roman" w:hAnsi="Times New Roman" w:cs="Times New Roman"/>
          <w:sz w:val="28"/>
          <w:szCs w:val="28"/>
        </w:rPr>
        <w:t xml:space="preserve"> </w:t>
      </w:r>
      <w:r w:rsidR="0063756C">
        <w:rPr>
          <w:rFonts w:ascii="Times New Roman" w:hAnsi="Times New Roman" w:cs="Times New Roman"/>
          <w:sz w:val="28"/>
          <w:szCs w:val="28"/>
        </w:rPr>
        <w:t>обеспечение открытости и прозрачности информации о муниципальном долге</w:t>
      </w:r>
      <w:r w:rsidR="005344D7">
        <w:rPr>
          <w:rFonts w:ascii="Times New Roman" w:hAnsi="Times New Roman" w:cs="Times New Roman"/>
          <w:sz w:val="28"/>
          <w:szCs w:val="28"/>
        </w:rPr>
        <w:t xml:space="preserve"> городского округа город Бор</w:t>
      </w:r>
      <w:r w:rsidR="0063756C">
        <w:rPr>
          <w:rFonts w:ascii="Times New Roman" w:hAnsi="Times New Roman" w:cs="Times New Roman"/>
          <w:sz w:val="28"/>
          <w:szCs w:val="28"/>
        </w:rPr>
        <w:t>.</w:t>
      </w:r>
    </w:p>
    <w:p w:rsidR="00AE1380" w:rsidRDefault="00AE1380" w:rsidP="00AE1380">
      <w:pPr>
        <w:pStyle w:val="ConsPlusNormal"/>
        <w:spacing w:line="276" w:lineRule="auto"/>
        <w:ind w:firstLine="708"/>
        <w:jc w:val="both"/>
        <w:rPr>
          <w:rFonts w:ascii="Times New Roman" w:hAnsi="Times New Roman" w:cs="Times New Roman"/>
          <w:sz w:val="28"/>
          <w:szCs w:val="28"/>
        </w:rPr>
      </w:pPr>
    </w:p>
    <w:p w:rsidR="0063756C" w:rsidRDefault="00D44A06" w:rsidP="0063756C">
      <w:pPr>
        <w:pStyle w:val="ConsPlusNormal"/>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4. </w:t>
      </w:r>
      <w:r w:rsidR="0063756C">
        <w:rPr>
          <w:rFonts w:ascii="Times New Roman" w:hAnsi="Times New Roman" w:cs="Times New Roman"/>
          <w:b/>
          <w:sz w:val="28"/>
          <w:szCs w:val="28"/>
        </w:rPr>
        <w:t>Инструменты реал</w:t>
      </w:r>
      <w:r w:rsidR="0029441A">
        <w:rPr>
          <w:rFonts w:ascii="Times New Roman" w:hAnsi="Times New Roman" w:cs="Times New Roman"/>
          <w:b/>
          <w:sz w:val="28"/>
          <w:szCs w:val="28"/>
        </w:rPr>
        <w:t>изации долговой политики на 202</w:t>
      </w:r>
      <w:r w:rsidR="0029441A" w:rsidRPr="0029441A">
        <w:rPr>
          <w:rFonts w:ascii="Times New Roman" w:hAnsi="Times New Roman" w:cs="Times New Roman"/>
          <w:b/>
          <w:sz w:val="28"/>
          <w:szCs w:val="28"/>
        </w:rPr>
        <w:t>4</w:t>
      </w:r>
      <w:r w:rsidR="0029441A">
        <w:rPr>
          <w:rFonts w:ascii="Times New Roman" w:hAnsi="Times New Roman" w:cs="Times New Roman"/>
          <w:b/>
          <w:sz w:val="28"/>
          <w:szCs w:val="28"/>
        </w:rPr>
        <w:t xml:space="preserve"> – 202</w:t>
      </w:r>
      <w:r w:rsidR="0029441A" w:rsidRPr="0029441A">
        <w:rPr>
          <w:rFonts w:ascii="Times New Roman" w:hAnsi="Times New Roman" w:cs="Times New Roman"/>
          <w:b/>
          <w:sz w:val="28"/>
          <w:szCs w:val="28"/>
        </w:rPr>
        <w:t>6</w:t>
      </w:r>
      <w:r w:rsidR="0063756C">
        <w:rPr>
          <w:rFonts w:ascii="Times New Roman" w:hAnsi="Times New Roman" w:cs="Times New Roman"/>
          <w:b/>
          <w:sz w:val="28"/>
          <w:szCs w:val="28"/>
        </w:rPr>
        <w:t xml:space="preserve"> годы</w:t>
      </w:r>
    </w:p>
    <w:p w:rsidR="00D44A06" w:rsidRDefault="00D44A06" w:rsidP="0063756C">
      <w:pPr>
        <w:pStyle w:val="ConsPlusNormal"/>
        <w:spacing w:line="276" w:lineRule="auto"/>
        <w:ind w:firstLine="708"/>
        <w:jc w:val="center"/>
        <w:rPr>
          <w:rFonts w:ascii="Times New Roman" w:hAnsi="Times New Roman" w:cs="Times New Roman"/>
          <w:b/>
          <w:sz w:val="28"/>
          <w:szCs w:val="28"/>
        </w:rPr>
      </w:pPr>
    </w:p>
    <w:p w:rsidR="000F5140" w:rsidRPr="000F5140" w:rsidRDefault="00C35C44" w:rsidP="000F5140">
      <w:pPr>
        <w:pStyle w:val="ConsPlusNormal"/>
        <w:spacing w:line="276" w:lineRule="auto"/>
        <w:ind w:firstLine="708"/>
        <w:jc w:val="both"/>
        <w:rPr>
          <w:rFonts w:ascii="Times New Roman" w:hAnsi="Times New Roman" w:cs="Times New Roman"/>
          <w:sz w:val="28"/>
          <w:szCs w:val="28"/>
        </w:rPr>
      </w:pPr>
      <w:r w:rsidRPr="00C35C44">
        <w:rPr>
          <w:rFonts w:ascii="Times New Roman" w:hAnsi="Times New Roman" w:cs="Times New Roman"/>
          <w:sz w:val="28"/>
          <w:szCs w:val="28"/>
        </w:rPr>
        <w:t>Долговая политика городского округа город Бор</w:t>
      </w:r>
      <w:r>
        <w:rPr>
          <w:rFonts w:ascii="Times New Roman" w:hAnsi="Times New Roman" w:cs="Times New Roman"/>
          <w:sz w:val="28"/>
          <w:szCs w:val="28"/>
        </w:rPr>
        <w:t xml:space="preserve"> будет реализовываться с учетом норм, изложенных в Бюджетном кодексе Российской Федерации, постановлении Правительства Нижегородской области от 7 июля 2020 года № 560 «Об утверждении Правил проведения оценки долговой устойчивости муниципальных образований Нижегородской области», решении Совета депутатов городского округа город Бор Нижегородской области от 28 июня 2022 года № 53 «Об утверждении положения о муниципальном долге городского округа город Бор Нижегородской области»</w:t>
      </w:r>
      <w:r w:rsidR="00D43AB0" w:rsidRPr="00D43AB0">
        <w:rPr>
          <w:rFonts w:ascii="Times New Roman" w:hAnsi="Times New Roman" w:cs="Times New Roman"/>
          <w:sz w:val="28"/>
          <w:szCs w:val="28"/>
        </w:rPr>
        <w:t xml:space="preserve"> (</w:t>
      </w:r>
      <w:r w:rsidR="00D43AB0">
        <w:rPr>
          <w:rFonts w:ascii="Times New Roman" w:hAnsi="Times New Roman" w:cs="Times New Roman"/>
          <w:sz w:val="28"/>
          <w:szCs w:val="28"/>
        </w:rPr>
        <w:t xml:space="preserve">в редакции решения </w:t>
      </w:r>
      <w:r w:rsidR="00D43AB0">
        <w:rPr>
          <w:rFonts w:ascii="Times New Roman" w:hAnsi="Times New Roman" w:cs="Times New Roman"/>
          <w:sz w:val="28"/>
          <w:szCs w:val="28"/>
        </w:rPr>
        <w:lastRenderedPageBreak/>
        <w:t>Совета депутатов городского округа город Бор Нижегородской области от 30.05.2023 № 44)</w:t>
      </w:r>
      <w:r w:rsidR="00C45CC8">
        <w:rPr>
          <w:rFonts w:ascii="Times New Roman" w:hAnsi="Times New Roman" w:cs="Times New Roman"/>
          <w:sz w:val="28"/>
          <w:szCs w:val="28"/>
        </w:rPr>
        <w:t>, постановлении Администрации городского округа город Бор от 10 июля 2018 года</w:t>
      </w:r>
      <w:r w:rsidR="00D43AB0">
        <w:rPr>
          <w:rFonts w:ascii="Times New Roman" w:hAnsi="Times New Roman" w:cs="Times New Roman"/>
          <w:sz w:val="28"/>
          <w:szCs w:val="28"/>
        </w:rPr>
        <w:t xml:space="preserve"> № 3929</w:t>
      </w:r>
      <w:r w:rsidR="00C45CC8">
        <w:rPr>
          <w:rFonts w:ascii="Times New Roman" w:hAnsi="Times New Roman" w:cs="Times New Roman"/>
          <w:sz w:val="28"/>
          <w:szCs w:val="28"/>
        </w:rPr>
        <w:t xml:space="preserve"> «О концепции управления муниципальным долгом городского округа город Бор на период до 2025 года»</w:t>
      </w:r>
      <w:r w:rsidR="00D43AB0">
        <w:rPr>
          <w:rFonts w:ascii="Times New Roman" w:hAnsi="Times New Roman" w:cs="Times New Roman"/>
          <w:sz w:val="28"/>
          <w:szCs w:val="28"/>
        </w:rPr>
        <w:t xml:space="preserve"> (в редакции постановления администрации городского округа г. Бор от 26.06.2023 № 3740)</w:t>
      </w:r>
      <w:r w:rsidR="00C45CC8">
        <w:rPr>
          <w:rFonts w:ascii="Times New Roman" w:hAnsi="Times New Roman" w:cs="Times New Roman"/>
          <w:sz w:val="28"/>
          <w:szCs w:val="28"/>
        </w:rPr>
        <w:t>.</w:t>
      </w:r>
    </w:p>
    <w:p w:rsidR="00321BC1" w:rsidRDefault="00321BC1"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Объемы и параметры муниципальных заимствований будут определяться в соответствии со статьей 107.1 Бюджетного кодекса Российской Федерации</w:t>
      </w:r>
      <w:r w:rsidR="000D142F">
        <w:rPr>
          <w:rFonts w:ascii="Times New Roman" w:hAnsi="Times New Roman" w:cs="Times New Roman"/>
          <w:sz w:val="28"/>
          <w:szCs w:val="28"/>
        </w:rPr>
        <w:t xml:space="preserve"> для отнесения городского округа город Бор к группе заемщиков с высоким уровнем долговой устойчивости, а именно:</w:t>
      </w:r>
    </w:p>
    <w:p w:rsidR="000D142F" w:rsidRDefault="000D142F"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обеспечение не более 50 процентов объема муниципального долга к общему объему доходов бюджета городского округа без учета безвозмездных поступлений и поступлений налоговых доходов по дополнительным нормативам отчислений от налога на доходы физических лиц;</w:t>
      </w:r>
    </w:p>
    <w:p w:rsidR="000D142F" w:rsidRDefault="000D142F"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обеспечение не более 15 процентов годовой суммы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w:t>
      </w:r>
      <w:r w:rsidR="00FF4445">
        <w:rPr>
          <w:rFonts w:ascii="Times New Roman" w:hAnsi="Times New Roman" w:cs="Times New Roman"/>
          <w:sz w:val="28"/>
          <w:szCs w:val="28"/>
        </w:rPr>
        <w:t xml:space="preserve"> бюджета городского округа и дотаций из бюджетной системы российской Федерации;</w:t>
      </w:r>
    </w:p>
    <w:p w:rsidR="00FF4445" w:rsidRDefault="00FF4445"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B579D">
        <w:rPr>
          <w:rFonts w:ascii="Times New Roman" w:hAnsi="Times New Roman" w:cs="Times New Roman"/>
          <w:sz w:val="28"/>
          <w:szCs w:val="28"/>
        </w:rPr>
        <w:t>обеспечение не более 5 процентов доли расходов</w:t>
      </w:r>
      <w:r w:rsidR="00FC4BA4" w:rsidRPr="007B579D">
        <w:rPr>
          <w:rFonts w:ascii="Times New Roman" w:hAnsi="Times New Roman" w:cs="Times New Roman"/>
          <w:sz w:val="28"/>
          <w:szCs w:val="28"/>
        </w:rPr>
        <w:t xml:space="preserve"> на обслуживание муниципального долга</w:t>
      </w:r>
      <w:r w:rsidRPr="007B579D">
        <w:rPr>
          <w:rFonts w:ascii="Times New Roman" w:hAnsi="Times New Roman" w:cs="Times New Roman"/>
          <w:sz w:val="28"/>
          <w:szCs w:val="28"/>
        </w:rPr>
        <w:t xml:space="preserve"> бюджета городского округа</w:t>
      </w:r>
      <w:r w:rsidR="001C498F" w:rsidRPr="007B579D">
        <w:rPr>
          <w:rFonts w:ascii="Times New Roman" w:hAnsi="Times New Roman" w:cs="Times New Roman"/>
          <w:sz w:val="28"/>
          <w:szCs w:val="28"/>
        </w:rPr>
        <w:t xml:space="preserve"> в общем объеме расходов бюджета городского округа</w:t>
      </w:r>
      <w:r w:rsidRPr="007B579D">
        <w:rPr>
          <w:rFonts w:ascii="Times New Roman" w:hAnsi="Times New Roman" w:cs="Times New Roman"/>
          <w:sz w:val="28"/>
          <w:szCs w:val="28"/>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F4445" w:rsidRDefault="00FF4445"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предстоящем периоде долговая политика городского округа город Бор будет направлена на осуществление заимствований в объемах, необходимых для решения поставленных социально-экономических задач. </w:t>
      </w:r>
    </w:p>
    <w:p w:rsidR="005476E5" w:rsidRDefault="005476E5"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Объем и параметры муниципальных заимствований будут определяться таким образом, чтобы обеспечивалась сбалансированность бюджета, оптимизировался график погашения основного долга, минимизировались расходы на обслуживание муниципального долга</w:t>
      </w:r>
      <w:r w:rsidR="00A2389C">
        <w:rPr>
          <w:rFonts w:ascii="Times New Roman" w:hAnsi="Times New Roman" w:cs="Times New Roman"/>
          <w:sz w:val="28"/>
          <w:szCs w:val="28"/>
        </w:rPr>
        <w:t>.</w:t>
      </w:r>
    </w:p>
    <w:p w:rsidR="005476E5" w:rsidRDefault="005476E5"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Российской Федерации будет использоваться механизм привлечения кредитов кредитных организаций на конкурентной основе по итогам проведенных электронных аукционов, в целях покрытия дефицита бюджета, погашения ранее привлеченных долговых обязательств</w:t>
      </w:r>
      <w:r w:rsidR="00CB298B">
        <w:rPr>
          <w:rFonts w:ascii="Times New Roman" w:hAnsi="Times New Roman" w:cs="Times New Roman"/>
          <w:sz w:val="28"/>
          <w:szCs w:val="28"/>
        </w:rPr>
        <w:t xml:space="preserve"> в соответствии со сроками погашения, для досрочного замещения задолженности под меньшую процентную ставку, и в случае необходимости, для пополнения в течение финансового года остатков средств на счетах местного бюджета.</w:t>
      </w:r>
    </w:p>
    <w:p w:rsidR="00CB298B" w:rsidRDefault="00CB298B"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Сохранится практика привлечения кредитов кредитных организаций в форме возобновляемых кредитных линий, что позволит привлекать и погашать кредитные ресурсы в кратчайшие сроки, а также обеспечит возможность экономии по расходам на обслуживание муниципального долга.</w:t>
      </w:r>
    </w:p>
    <w:p w:rsidR="006F2A1D" w:rsidRDefault="006F2A1D"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A581B">
        <w:rPr>
          <w:rFonts w:ascii="Times New Roman" w:hAnsi="Times New Roman" w:cs="Times New Roman"/>
          <w:sz w:val="28"/>
          <w:szCs w:val="28"/>
        </w:rPr>
        <w:t>2024 – 2026</w:t>
      </w:r>
      <w:r>
        <w:rPr>
          <w:rFonts w:ascii="Times New Roman" w:hAnsi="Times New Roman" w:cs="Times New Roman"/>
          <w:sz w:val="28"/>
          <w:szCs w:val="28"/>
        </w:rPr>
        <w:t xml:space="preserve"> годах будет продолжено взаимоде</w:t>
      </w:r>
      <w:r w:rsidR="00A2389C">
        <w:rPr>
          <w:rFonts w:ascii="Times New Roman" w:hAnsi="Times New Roman" w:cs="Times New Roman"/>
          <w:sz w:val="28"/>
          <w:szCs w:val="28"/>
        </w:rPr>
        <w:t xml:space="preserve">йствие с министерством финансов </w:t>
      </w:r>
      <w:r>
        <w:rPr>
          <w:rFonts w:ascii="Times New Roman" w:hAnsi="Times New Roman" w:cs="Times New Roman"/>
          <w:sz w:val="28"/>
          <w:szCs w:val="28"/>
        </w:rPr>
        <w:t>Нижегородской области по вопросам предоставления/реструктуризации бюджетных кредитов на частичное покрытие дефицита бюджета городского округа город Бор.</w:t>
      </w:r>
    </w:p>
    <w:p w:rsidR="006F2A1D" w:rsidRDefault="006F2A1D"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муниципальных гарантий го</w:t>
      </w:r>
      <w:r w:rsidR="002A581B">
        <w:rPr>
          <w:rFonts w:ascii="Times New Roman" w:hAnsi="Times New Roman" w:cs="Times New Roman"/>
          <w:sz w:val="28"/>
          <w:szCs w:val="28"/>
        </w:rPr>
        <w:t>родского округа город Бор в 2024 – 2026</w:t>
      </w:r>
      <w:r>
        <w:rPr>
          <w:rFonts w:ascii="Times New Roman" w:hAnsi="Times New Roman" w:cs="Times New Roman"/>
          <w:sz w:val="28"/>
          <w:szCs w:val="28"/>
        </w:rPr>
        <w:t xml:space="preserve"> годах в виду больших финансово-экономических рисков не планируется.</w:t>
      </w:r>
    </w:p>
    <w:p w:rsidR="003F1C16" w:rsidRDefault="003F1C16"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проводимой долговой политике является открытой и общедоступной. Соответствующие сведения предоставляются на сайте администрации городского округа город Бор Нижегородской области в информационно-телекоммуникационной сети «Интернет».</w:t>
      </w:r>
      <w:r w:rsidR="00BF5092">
        <w:rPr>
          <w:rFonts w:ascii="Times New Roman" w:hAnsi="Times New Roman" w:cs="Times New Roman"/>
          <w:sz w:val="28"/>
          <w:szCs w:val="28"/>
        </w:rPr>
        <w:t xml:space="preserve">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городского округа.</w:t>
      </w:r>
    </w:p>
    <w:p w:rsidR="00E01F54" w:rsidRDefault="00E01F54"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мероприятиями повышения эффективности долговой политики городского округа город Бор являются:</w:t>
      </w:r>
    </w:p>
    <w:p w:rsidR="006A0B7C" w:rsidRDefault="006A0B7C"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планирование и осуществление муниципальных заимствований городского округа город Бор исходя их графиков погашения долговых обязательств с учетом стоимости обслуживания</w:t>
      </w:r>
      <w:r w:rsidR="005C2B9F">
        <w:rPr>
          <w:rFonts w:ascii="Times New Roman" w:hAnsi="Times New Roman" w:cs="Times New Roman"/>
          <w:sz w:val="28"/>
          <w:szCs w:val="28"/>
        </w:rPr>
        <w:t>, влияния на платежеспособность бюджета городского округа и оптимизации структуры муниципального долга городского округа город Бор;</w:t>
      </w:r>
    </w:p>
    <w:p w:rsidR="005C2B9F" w:rsidRDefault="005C2B9F"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работы с кредитными организациями по снижению процентных ставок по ранее заключенным муниципальным контрактам</w:t>
      </w:r>
      <w:r w:rsidR="00CE7BC7">
        <w:rPr>
          <w:rFonts w:ascii="Times New Roman" w:hAnsi="Times New Roman" w:cs="Times New Roman"/>
          <w:sz w:val="28"/>
          <w:szCs w:val="28"/>
        </w:rPr>
        <w:t>;</w:t>
      </w:r>
    </w:p>
    <w:p w:rsidR="00B21D94" w:rsidRDefault="00CE7BC7" w:rsidP="00C3189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мониторинг соответствия пред</w:t>
      </w:r>
      <w:r w:rsidR="00C31894">
        <w:rPr>
          <w:rFonts w:ascii="Times New Roman" w:hAnsi="Times New Roman" w:cs="Times New Roman"/>
          <w:sz w:val="28"/>
          <w:szCs w:val="28"/>
        </w:rPr>
        <w:t>ельного уровня дефицита бюджета,</w:t>
      </w:r>
      <w:r>
        <w:rPr>
          <w:rFonts w:ascii="Times New Roman" w:hAnsi="Times New Roman" w:cs="Times New Roman"/>
          <w:sz w:val="28"/>
          <w:szCs w:val="28"/>
        </w:rPr>
        <w:t xml:space="preserve"> муниципального долга городского округа город Бор ограничениям, установленным бюджетным законодательством Российской Федерации и </w:t>
      </w:r>
      <w:r w:rsidR="00C31894">
        <w:rPr>
          <w:rFonts w:ascii="Times New Roman" w:hAnsi="Times New Roman" w:cs="Times New Roman"/>
          <w:sz w:val="28"/>
          <w:szCs w:val="28"/>
        </w:rPr>
        <w:t>муниципальными правовыми актами.</w:t>
      </w:r>
    </w:p>
    <w:p w:rsidR="00C31894" w:rsidRDefault="00C31894" w:rsidP="00C31894">
      <w:pPr>
        <w:pStyle w:val="ConsPlusNormal"/>
        <w:spacing w:line="276" w:lineRule="auto"/>
        <w:ind w:firstLine="708"/>
        <w:jc w:val="both"/>
        <w:rPr>
          <w:rFonts w:ascii="Times New Roman" w:hAnsi="Times New Roman" w:cs="Times New Roman"/>
          <w:sz w:val="28"/>
          <w:szCs w:val="28"/>
        </w:rPr>
      </w:pPr>
    </w:p>
    <w:p w:rsidR="00B21D94" w:rsidRDefault="00B21D94" w:rsidP="00B21D94">
      <w:pPr>
        <w:pStyle w:val="ConsPlusNormal"/>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5. Анализ рисков для бюджета городского округа город Бор, возникающих в процессе управления </w:t>
      </w:r>
      <w:r w:rsidR="00D04A39">
        <w:rPr>
          <w:rFonts w:ascii="Times New Roman" w:hAnsi="Times New Roman" w:cs="Times New Roman"/>
          <w:b/>
          <w:sz w:val="28"/>
          <w:szCs w:val="28"/>
        </w:rPr>
        <w:t xml:space="preserve">муниципальным </w:t>
      </w:r>
      <w:r>
        <w:rPr>
          <w:rFonts w:ascii="Times New Roman" w:hAnsi="Times New Roman" w:cs="Times New Roman"/>
          <w:b/>
          <w:sz w:val="28"/>
          <w:szCs w:val="28"/>
        </w:rPr>
        <w:t>долгом</w:t>
      </w:r>
    </w:p>
    <w:p w:rsidR="00D04A39" w:rsidRDefault="00D04A39" w:rsidP="00B21D94">
      <w:pPr>
        <w:pStyle w:val="ConsPlusNormal"/>
        <w:spacing w:line="276" w:lineRule="auto"/>
        <w:ind w:firstLine="708"/>
        <w:jc w:val="center"/>
        <w:rPr>
          <w:rFonts w:ascii="Times New Roman" w:hAnsi="Times New Roman" w:cs="Times New Roman"/>
          <w:b/>
          <w:sz w:val="28"/>
          <w:szCs w:val="28"/>
        </w:rPr>
      </w:pPr>
    </w:p>
    <w:p w:rsidR="00D04A39" w:rsidRDefault="00D04A39"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b/>
          <w:sz w:val="28"/>
          <w:szCs w:val="28"/>
        </w:rPr>
        <w:tab/>
      </w:r>
      <w:r w:rsidRPr="00D04A39">
        <w:rPr>
          <w:rFonts w:ascii="Times New Roman" w:hAnsi="Times New Roman" w:cs="Times New Roman"/>
          <w:sz w:val="28"/>
          <w:szCs w:val="28"/>
        </w:rPr>
        <w:t>Основными рисками, связанными с управлением муниципальным долгом, являются:</w:t>
      </w:r>
    </w:p>
    <w:p w:rsidR="00D04A39" w:rsidRDefault="00D04A39"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1) риск невозможности рефинансирования действующих долговых обязательств с истекающими сроками погашения на приемлемых условиях</w:t>
      </w:r>
      <w:r w:rsidR="009B575B">
        <w:rPr>
          <w:rFonts w:ascii="Times New Roman" w:hAnsi="Times New Roman" w:cs="Times New Roman"/>
          <w:sz w:val="28"/>
          <w:szCs w:val="28"/>
        </w:rPr>
        <w:t>.</w:t>
      </w:r>
    </w:p>
    <w:p w:rsidR="00DA50B5" w:rsidRDefault="00DA50B5"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условиях</w:t>
      </w:r>
      <w:r w:rsidR="00BD288E">
        <w:rPr>
          <w:rFonts w:ascii="Times New Roman" w:hAnsi="Times New Roman" w:cs="Times New Roman"/>
          <w:sz w:val="28"/>
          <w:szCs w:val="28"/>
        </w:rPr>
        <w:t xml:space="preserve"> нестабильности на финансовых ры</w:t>
      </w:r>
      <w:bookmarkStart w:id="1" w:name="_GoBack"/>
      <w:bookmarkEnd w:id="1"/>
      <w:r>
        <w:rPr>
          <w:rFonts w:ascii="Times New Roman" w:hAnsi="Times New Roman" w:cs="Times New Roman"/>
          <w:sz w:val="28"/>
          <w:szCs w:val="28"/>
        </w:rPr>
        <w:t xml:space="preserve">нках может возникнуть </w:t>
      </w:r>
      <w:r>
        <w:rPr>
          <w:rFonts w:ascii="Times New Roman" w:hAnsi="Times New Roman" w:cs="Times New Roman"/>
          <w:sz w:val="28"/>
          <w:szCs w:val="28"/>
        </w:rPr>
        <w:lastRenderedPageBreak/>
        <w:t>ситуация, когда кредиторы</w:t>
      </w:r>
      <w:r w:rsidR="002744E0">
        <w:rPr>
          <w:rFonts w:ascii="Times New Roman" w:hAnsi="Times New Roman" w:cs="Times New Roman"/>
          <w:sz w:val="28"/>
          <w:szCs w:val="28"/>
        </w:rPr>
        <w:t xml:space="preserve"> могут отказаться от предоставления новых займов, с учетом того, что условия, предлагаемые городским округом¸ будут являться экономически невыгодными.</w:t>
      </w:r>
    </w:p>
    <w:p w:rsidR="009B575B" w:rsidRDefault="009B575B"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Для управления рисками, связанными со способностью городского округа своевременно исполнять свои долговые обязательства, будет осуществляться мониторинг конъюнктуры финансовых рынков с целью анализа перспективы рефинансирования имеющихся обязательств. Для равномерного распределения объемов погашения по годам будут привлекаться среднесрочные</w:t>
      </w:r>
      <w:r w:rsidR="00C31894">
        <w:rPr>
          <w:rFonts w:ascii="Times New Roman" w:hAnsi="Times New Roman" w:cs="Times New Roman"/>
          <w:sz w:val="28"/>
          <w:szCs w:val="28"/>
        </w:rPr>
        <w:t xml:space="preserve"> и долгосрочные</w:t>
      </w:r>
      <w:r>
        <w:rPr>
          <w:rFonts w:ascii="Times New Roman" w:hAnsi="Times New Roman" w:cs="Times New Roman"/>
          <w:sz w:val="28"/>
          <w:szCs w:val="28"/>
        </w:rPr>
        <w:t xml:space="preserve"> муниципальные заимствования.</w:t>
      </w:r>
    </w:p>
    <w:p w:rsidR="009B575B" w:rsidRDefault="009B575B"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2) риск увеличения суммы расходов на обслуживание долга вследствие повышения процентных ставок по кредитам от кредитных организаций.</w:t>
      </w:r>
    </w:p>
    <w:p w:rsidR="009B575B" w:rsidRDefault="009B575B"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пр</w:t>
      </w:r>
      <w:r w:rsidR="009C6E23">
        <w:rPr>
          <w:rFonts w:ascii="Times New Roman" w:hAnsi="Times New Roman" w:cs="Times New Roman"/>
          <w:sz w:val="28"/>
          <w:szCs w:val="28"/>
        </w:rPr>
        <w:t xml:space="preserve">оцессе управления </w:t>
      </w:r>
      <w:r>
        <w:rPr>
          <w:rFonts w:ascii="Times New Roman" w:hAnsi="Times New Roman" w:cs="Times New Roman"/>
          <w:sz w:val="28"/>
          <w:szCs w:val="28"/>
        </w:rPr>
        <w:t>процентными рисками, влияющими на стоимость заимст</w:t>
      </w:r>
      <w:r w:rsidR="009C6E23">
        <w:rPr>
          <w:rFonts w:ascii="Times New Roman" w:hAnsi="Times New Roman" w:cs="Times New Roman"/>
          <w:sz w:val="28"/>
          <w:szCs w:val="28"/>
        </w:rPr>
        <w:t>в</w:t>
      </w:r>
      <w:r>
        <w:rPr>
          <w:rFonts w:ascii="Times New Roman" w:hAnsi="Times New Roman" w:cs="Times New Roman"/>
          <w:sz w:val="28"/>
          <w:szCs w:val="28"/>
        </w:rPr>
        <w:t>ований</w:t>
      </w:r>
      <w:r w:rsidR="009C6E23">
        <w:rPr>
          <w:rFonts w:ascii="Times New Roman" w:hAnsi="Times New Roman" w:cs="Times New Roman"/>
          <w:sz w:val="28"/>
          <w:szCs w:val="28"/>
        </w:rPr>
        <w:t>, будет производиться мониторинг ситуации на финансовых рынках на постоянной основе и учет прогноза изменения процентных ставок на финансовом рынке (в том числе ключевой ставки Центрального банка Российской Федерации) при планировании расходов на обслуживание муниципального долга. При мониторинге будут использоваться в том числе данные сайта Единой информационной системы в сфере закупок.</w:t>
      </w:r>
    </w:p>
    <w:p w:rsidR="00E9533F" w:rsidRDefault="00E9533F"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3) изменение норм федерального и областного законодательства, влекущие за собой снижение доходов городского округа город Бор</w:t>
      </w:r>
      <w:r w:rsidR="00DA50B5">
        <w:rPr>
          <w:rFonts w:ascii="Times New Roman" w:hAnsi="Times New Roman" w:cs="Times New Roman"/>
          <w:sz w:val="28"/>
          <w:szCs w:val="28"/>
        </w:rPr>
        <w:t xml:space="preserve"> и (или) увеличение расходов бюджета городского округа;</w:t>
      </w:r>
    </w:p>
    <w:p w:rsidR="00DA50B5" w:rsidRDefault="00DA50B5"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4) риск </w:t>
      </w:r>
      <w:r w:rsidR="00D67A08">
        <w:rPr>
          <w:rFonts w:ascii="Times New Roman" w:hAnsi="Times New Roman" w:cs="Times New Roman"/>
          <w:sz w:val="28"/>
          <w:szCs w:val="28"/>
        </w:rPr>
        <w:t xml:space="preserve">недостижения </w:t>
      </w:r>
      <w:r>
        <w:rPr>
          <w:rFonts w:ascii="Times New Roman" w:hAnsi="Times New Roman" w:cs="Times New Roman"/>
          <w:sz w:val="28"/>
          <w:szCs w:val="28"/>
        </w:rPr>
        <w:t>утвержденных годовых объемов поступлений налоговых и неналоговых доходов бюджета, в том числе в связи с ухудшением общеэкономической ситуации в Нижегородской области и городском округе;</w:t>
      </w:r>
    </w:p>
    <w:p w:rsidR="005951A7" w:rsidRPr="00C35C44" w:rsidRDefault="00DA50B5" w:rsidP="00CB797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2744E0">
        <w:rPr>
          <w:rFonts w:ascii="Times New Roman" w:hAnsi="Times New Roman" w:cs="Times New Roman"/>
          <w:sz w:val="28"/>
          <w:szCs w:val="28"/>
        </w:rPr>
        <w:t>Указанные выше риски должны снижаться путем обеспечения системы постоянного контроля за соблюдением</w:t>
      </w:r>
      <w:r w:rsidR="007A3967">
        <w:rPr>
          <w:rFonts w:ascii="Times New Roman" w:hAnsi="Times New Roman" w:cs="Times New Roman"/>
          <w:sz w:val="28"/>
          <w:szCs w:val="28"/>
        </w:rPr>
        <w:t xml:space="preserve"> нормативных правовых актов</w:t>
      </w:r>
      <w:r w:rsidR="002744E0">
        <w:rPr>
          <w:rFonts w:ascii="Times New Roman" w:hAnsi="Times New Roman" w:cs="Times New Roman"/>
          <w:sz w:val="28"/>
          <w:szCs w:val="28"/>
        </w:rPr>
        <w:t>.</w:t>
      </w:r>
    </w:p>
    <w:p w:rsidR="00E01F54" w:rsidRDefault="00E01F54" w:rsidP="0063756C">
      <w:pPr>
        <w:pStyle w:val="ConsPlusNormal"/>
        <w:spacing w:line="276" w:lineRule="auto"/>
        <w:ind w:firstLine="708"/>
        <w:jc w:val="center"/>
        <w:rPr>
          <w:rFonts w:ascii="Times New Roman" w:hAnsi="Times New Roman" w:cs="Times New Roman"/>
          <w:b/>
          <w:sz w:val="28"/>
          <w:szCs w:val="28"/>
        </w:rPr>
      </w:pPr>
    </w:p>
    <w:tbl>
      <w:tblPr>
        <w:tblW w:w="9615" w:type="dxa"/>
        <w:tblInd w:w="127" w:type="dxa"/>
        <w:tblBorders>
          <w:top w:val="single" w:sz="4" w:space="0" w:color="auto"/>
        </w:tblBorders>
        <w:tblLook w:val="0000"/>
      </w:tblPr>
      <w:tblGrid>
        <w:gridCol w:w="9615"/>
      </w:tblGrid>
      <w:tr w:rsidR="004F2059" w:rsidTr="004F2059">
        <w:trPr>
          <w:trHeight w:val="100"/>
        </w:trPr>
        <w:tc>
          <w:tcPr>
            <w:tcW w:w="9615" w:type="dxa"/>
          </w:tcPr>
          <w:p w:rsidR="004F2059" w:rsidRDefault="004F2059" w:rsidP="0063756C">
            <w:pPr>
              <w:pStyle w:val="ConsPlusNormal"/>
              <w:spacing w:line="276" w:lineRule="auto"/>
              <w:jc w:val="center"/>
              <w:rPr>
                <w:rFonts w:ascii="Times New Roman" w:hAnsi="Times New Roman" w:cs="Times New Roman"/>
                <w:b/>
                <w:sz w:val="28"/>
                <w:szCs w:val="28"/>
              </w:rPr>
            </w:pPr>
          </w:p>
        </w:tc>
      </w:tr>
    </w:tbl>
    <w:p w:rsidR="00DE318A" w:rsidRDefault="00DE318A" w:rsidP="007B579D">
      <w:pPr>
        <w:rPr>
          <w:rFonts w:ascii="Times New Roman" w:hAnsi="Times New Roman" w:cs="Times New Roman"/>
          <w:b/>
          <w:sz w:val="28"/>
          <w:szCs w:val="28"/>
        </w:rPr>
      </w:pPr>
    </w:p>
    <w:p w:rsidR="00CB797E" w:rsidRDefault="00CB797E" w:rsidP="007B579D">
      <w:pPr>
        <w:rPr>
          <w:rFonts w:ascii="Times New Roman" w:hAnsi="Times New Roman" w:cs="Times New Roman"/>
          <w:sz w:val="28"/>
          <w:szCs w:val="28"/>
        </w:rPr>
      </w:pPr>
    </w:p>
    <w:p w:rsidR="00CB797E" w:rsidRPr="007E6CE4" w:rsidRDefault="00CB797E" w:rsidP="007B579D">
      <w:pPr>
        <w:rPr>
          <w:rFonts w:ascii="Times New Roman" w:hAnsi="Times New Roman" w:cs="Times New Roman"/>
          <w:sz w:val="28"/>
          <w:szCs w:val="28"/>
        </w:rPr>
      </w:pPr>
    </w:p>
    <w:p w:rsidR="000F5140" w:rsidRPr="007E6CE4" w:rsidRDefault="000F5140" w:rsidP="007B579D">
      <w:pPr>
        <w:rPr>
          <w:rFonts w:ascii="Times New Roman" w:hAnsi="Times New Roman" w:cs="Times New Roman"/>
          <w:sz w:val="28"/>
          <w:szCs w:val="28"/>
        </w:rPr>
      </w:pPr>
    </w:p>
    <w:p w:rsidR="000F5140" w:rsidRPr="007E6CE4" w:rsidRDefault="000F5140" w:rsidP="007B579D">
      <w:pPr>
        <w:rPr>
          <w:rFonts w:ascii="Times New Roman" w:hAnsi="Times New Roman" w:cs="Times New Roman"/>
          <w:sz w:val="28"/>
          <w:szCs w:val="28"/>
        </w:rPr>
      </w:pPr>
    </w:p>
    <w:p w:rsidR="001572EA" w:rsidRPr="007E6CE4" w:rsidRDefault="001572EA" w:rsidP="007B579D">
      <w:pPr>
        <w:rPr>
          <w:rFonts w:ascii="Times New Roman" w:hAnsi="Times New Roman" w:cs="Times New Roman"/>
          <w:sz w:val="28"/>
          <w:szCs w:val="28"/>
        </w:rPr>
      </w:pPr>
    </w:p>
    <w:p w:rsidR="00AF59CE" w:rsidRDefault="00AF59CE" w:rsidP="007B579D">
      <w:pPr>
        <w:rPr>
          <w:rFonts w:ascii="Times New Roman" w:hAnsi="Times New Roman" w:cs="Times New Roman"/>
          <w:sz w:val="28"/>
          <w:szCs w:val="28"/>
        </w:rPr>
      </w:pPr>
    </w:p>
    <w:p w:rsidR="007E6CE4" w:rsidRDefault="007E6CE4" w:rsidP="007B579D">
      <w:pPr>
        <w:rPr>
          <w:rFonts w:ascii="Times New Roman" w:hAnsi="Times New Roman" w:cs="Times New Roman"/>
          <w:sz w:val="28"/>
          <w:szCs w:val="28"/>
        </w:rPr>
      </w:pPr>
    </w:p>
    <w:p w:rsidR="007E6CE4" w:rsidRDefault="007E6CE4" w:rsidP="007B579D">
      <w:pPr>
        <w:rPr>
          <w:rFonts w:ascii="Times New Roman" w:hAnsi="Times New Roman" w:cs="Times New Roman"/>
          <w:sz w:val="28"/>
          <w:szCs w:val="28"/>
        </w:rPr>
      </w:pPr>
    </w:p>
    <w:p w:rsidR="007E6CE4" w:rsidRDefault="007E6CE4" w:rsidP="007B579D">
      <w:pPr>
        <w:rPr>
          <w:rFonts w:ascii="Times New Roman" w:hAnsi="Times New Roman" w:cs="Times New Roman"/>
          <w:sz w:val="28"/>
          <w:szCs w:val="28"/>
        </w:rPr>
      </w:pPr>
    </w:p>
    <w:p w:rsidR="007E6CE4" w:rsidRDefault="007E6CE4" w:rsidP="007B579D">
      <w:pPr>
        <w:rPr>
          <w:rFonts w:ascii="Times New Roman" w:hAnsi="Times New Roman" w:cs="Times New Roman"/>
          <w:sz w:val="28"/>
          <w:szCs w:val="28"/>
        </w:rPr>
      </w:pPr>
    </w:p>
    <w:p w:rsidR="007E6CE4" w:rsidRDefault="007E6CE4" w:rsidP="007B579D">
      <w:pPr>
        <w:rPr>
          <w:rFonts w:ascii="Times New Roman" w:hAnsi="Times New Roman" w:cs="Times New Roman"/>
          <w:sz w:val="28"/>
          <w:szCs w:val="28"/>
        </w:rPr>
      </w:pPr>
    </w:p>
    <w:p w:rsidR="000F5140" w:rsidRDefault="000F5140" w:rsidP="007B579D">
      <w:pPr>
        <w:rPr>
          <w:rFonts w:ascii="Times New Roman" w:hAnsi="Times New Roman" w:cs="Times New Roman"/>
          <w:sz w:val="28"/>
          <w:szCs w:val="28"/>
        </w:rPr>
      </w:pPr>
    </w:p>
    <w:p w:rsidR="007E6CE4" w:rsidRPr="007E6CE4" w:rsidRDefault="007E6CE4" w:rsidP="007B579D">
      <w:pPr>
        <w:rPr>
          <w:rFonts w:ascii="Times New Roman" w:hAnsi="Times New Roman" w:cs="Times New Roman"/>
          <w:sz w:val="28"/>
          <w:szCs w:val="28"/>
        </w:rPr>
      </w:pPr>
    </w:p>
    <w:sectPr w:rsidR="007E6CE4" w:rsidRPr="007E6CE4" w:rsidSect="00CE0424">
      <w:pgSz w:w="11906" w:h="16838"/>
      <w:pgMar w:top="851" w:right="851" w:bottom="993"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EA" w:rsidRDefault="00A347EA" w:rsidP="007109F3">
      <w:r>
        <w:separator/>
      </w:r>
    </w:p>
  </w:endnote>
  <w:endnote w:type="continuationSeparator" w:id="1">
    <w:p w:rsidR="00A347EA" w:rsidRDefault="00A347EA" w:rsidP="0071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EA" w:rsidRDefault="00A347EA" w:rsidP="007109F3">
      <w:r>
        <w:separator/>
      </w:r>
    </w:p>
  </w:footnote>
  <w:footnote w:type="continuationSeparator" w:id="1">
    <w:p w:rsidR="00A347EA" w:rsidRDefault="00A347EA" w:rsidP="00710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34E0E"/>
    <w:multiLevelType w:val="hybridMultilevel"/>
    <w:tmpl w:val="C2CE049C"/>
    <w:lvl w:ilvl="0" w:tplc="58D2E1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C5837"/>
    <w:rsid w:val="000011A9"/>
    <w:rsid w:val="0000298F"/>
    <w:rsid w:val="00017865"/>
    <w:rsid w:val="000228F8"/>
    <w:rsid w:val="00066252"/>
    <w:rsid w:val="00076886"/>
    <w:rsid w:val="00092C09"/>
    <w:rsid w:val="000A623D"/>
    <w:rsid w:val="000D142F"/>
    <w:rsid w:val="000F5140"/>
    <w:rsid w:val="00102D38"/>
    <w:rsid w:val="00123E27"/>
    <w:rsid w:val="001330DD"/>
    <w:rsid w:val="001355CA"/>
    <w:rsid w:val="00142CBC"/>
    <w:rsid w:val="001548A3"/>
    <w:rsid w:val="001572EA"/>
    <w:rsid w:val="00163E51"/>
    <w:rsid w:val="00170132"/>
    <w:rsid w:val="00171A6A"/>
    <w:rsid w:val="001926CC"/>
    <w:rsid w:val="001C498F"/>
    <w:rsid w:val="001D11D6"/>
    <w:rsid w:val="001D18AB"/>
    <w:rsid w:val="001E4383"/>
    <w:rsid w:val="001E7490"/>
    <w:rsid w:val="00214EFE"/>
    <w:rsid w:val="00226428"/>
    <w:rsid w:val="002452EC"/>
    <w:rsid w:val="0026419D"/>
    <w:rsid w:val="002724E2"/>
    <w:rsid w:val="002744E0"/>
    <w:rsid w:val="00285130"/>
    <w:rsid w:val="00286367"/>
    <w:rsid w:val="0029441A"/>
    <w:rsid w:val="002A35E6"/>
    <w:rsid w:val="002A581B"/>
    <w:rsid w:val="002D280A"/>
    <w:rsid w:val="002E49CC"/>
    <w:rsid w:val="002F26EF"/>
    <w:rsid w:val="002F3231"/>
    <w:rsid w:val="002F3B93"/>
    <w:rsid w:val="002F4BE9"/>
    <w:rsid w:val="002F579F"/>
    <w:rsid w:val="00305713"/>
    <w:rsid w:val="00321BC1"/>
    <w:rsid w:val="003228FD"/>
    <w:rsid w:val="00342EC3"/>
    <w:rsid w:val="003453BE"/>
    <w:rsid w:val="00347D10"/>
    <w:rsid w:val="00355A59"/>
    <w:rsid w:val="00373C1A"/>
    <w:rsid w:val="00384A65"/>
    <w:rsid w:val="00386596"/>
    <w:rsid w:val="00390078"/>
    <w:rsid w:val="003F1C16"/>
    <w:rsid w:val="004005A2"/>
    <w:rsid w:val="00424EA0"/>
    <w:rsid w:val="004258C5"/>
    <w:rsid w:val="0044171C"/>
    <w:rsid w:val="00455D3B"/>
    <w:rsid w:val="00471F46"/>
    <w:rsid w:val="00476395"/>
    <w:rsid w:val="00476E19"/>
    <w:rsid w:val="00481AEF"/>
    <w:rsid w:val="00482354"/>
    <w:rsid w:val="004A7D61"/>
    <w:rsid w:val="004B2D4F"/>
    <w:rsid w:val="004B5CB9"/>
    <w:rsid w:val="004C0D1D"/>
    <w:rsid w:val="004E0438"/>
    <w:rsid w:val="004E1CA6"/>
    <w:rsid w:val="004F2059"/>
    <w:rsid w:val="005344D7"/>
    <w:rsid w:val="005476E5"/>
    <w:rsid w:val="0055680D"/>
    <w:rsid w:val="00567B80"/>
    <w:rsid w:val="005951A7"/>
    <w:rsid w:val="005A13D7"/>
    <w:rsid w:val="005B5A39"/>
    <w:rsid w:val="005C2B9F"/>
    <w:rsid w:val="005E4BA6"/>
    <w:rsid w:val="005F3E71"/>
    <w:rsid w:val="005F517D"/>
    <w:rsid w:val="00633BCD"/>
    <w:rsid w:val="00634B20"/>
    <w:rsid w:val="0063756C"/>
    <w:rsid w:val="006408BE"/>
    <w:rsid w:val="0064726B"/>
    <w:rsid w:val="00652927"/>
    <w:rsid w:val="00655C05"/>
    <w:rsid w:val="00656DE9"/>
    <w:rsid w:val="00693967"/>
    <w:rsid w:val="006A02B2"/>
    <w:rsid w:val="006A040E"/>
    <w:rsid w:val="006A0B7C"/>
    <w:rsid w:val="006C3DE1"/>
    <w:rsid w:val="006D37FC"/>
    <w:rsid w:val="006E4012"/>
    <w:rsid w:val="006F2A1D"/>
    <w:rsid w:val="00703063"/>
    <w:rsid w:val="007109F3"/>
    <w:rsid w:val="00716A54"/>
    <w:rsid w:val="0072014C"/>
    <w:rsid w:val="007333BD"/>
    <w:rsid w:val="007357A7"/>
    <w:rsid w:val="00735951"/>
    <w:rsid w:val="00741DBD"/>
    <w:rsid w:val="00757702"/>
    <w:rsid w:val="0076371D"/>
    <w:rsid w:val="0078398B"/>
    <w:rsid w:val="00787180"/>
    <w:rsid w:val="00795774"/>
    <w:rsid w:val="007A281A"/>
    <w:rsid w:val="007A3967"/>
    <w:rsid w:val="007B579D"/>
    <w:rsid w:val="007C5837"/>
    <w:rsid w:val="007C6334"/>
    <w:rsid w:val="007E6CE4"/>
    <w:rsid w:val="007F1B0E"/>
    <w:rsid w:val="00816C15"/>
    <w:rsid w:val="00837812"/>
    <w:rsid w:val="00845F0D"/>
    <w:rsid w:val="00857040"/>
    <w:rsid w:val="00874A49"/>
    <w:rsid w:val="00877CBD"/>
    <w:rsid w:val="008A1B9E"/>
    <w:rsid w:val="008B4D5D"/>
    <w:rsid w:val="00906A71"/>
    <w:rsid w:val="00916555"/>
    <w:rsid w:val="0093177B"/>
    <w:rsid w:val="00942AB8"/>
    <w:rsid w:val="00945047"/>
    <w:rsid w:val="00953CFC"/>
    <w:rsid w:val="009636E3"/>
    <w:rsid w:val="009814EC"/>
    <w:rsid w:val="009929EF"/>
    <w:rsid w:val="00993A74"/>
    <w:rsid w:val="00993C3F"/>
    <w:rsid w:val="00995A0B"/>
    <w:rsid w:val="009A036A"/>
    <w:rsid w:val="009B575B"/>
    <w:rsid w:val="009C6E23"/>
    <w:rsid w:val="009D506C"/>
    <w:rsid w:val="009F6D89"/>
    <w:rsid w:val="009F72D5"/>
    <w:rsid w:val="00A00BD3"/>
    <w:rsid w:val="00A03ACC"/>
    <w:rsid w:val="00A14A93"/>
    <w:rsid w:val="00A2389C"/>
    <w:rsid w:val="00A26BC3"/>
    <w:rsid w:val="00A302EC"/>
    <w:rsid w:val="00A347EA"/>
    <w:rsid w:val="00A417B2"/>
    <w:rsid w:val="00A558CC"/>
    <w:rsid w:val="00A7668A"/>
    <w:rsid w:val="00A94F71"/>
    <w:rsid w:val="00A95310"/>
    <w:rsid w:val="00AA0C8B"/>
    <w:rsid w:val="00AA1AE7"/>
    <w:rsid w:val="00AA3542"/>
    <w:rsid w:val="00AB4CFC"/>
    <w:rsid w:val="00AC7F45"/>
    <w:rsid w:val="00AE1380"/>
    <w:rsid w:val="00AE34B0"/>
    <w:rsid w:val="00AE431B"/>
    <w:rsid w:val="00AF206E"/>
    <w:rsid w:val="00AF59CE"/>
    <w:rsid w:val="00B07259"/>
    <w:rsid w:val="00B21D94"/>
    <w:rsid w:val="00B55581"/>
    <w:rsid w:val="00B715EF"/>
    <w:rsid w:val="00B74F94"/>
    <w:rsid w:val="00BB7E18"/>
    <w:rsid w:val="00BC0A97"/>
    <w:rsid w:val="00BD0D2B"/>
    <w:rsid w:val="00BD288E"/>
    <w:rsid w:val="00BD6E6D"/>
    <w:rsid w:val="00BE0118"/>
    <w:rsid w:val="00BF4A41"/>
    <w:rsid w:val="00BF5092"/>
    <w:rsid w:val="00C17E11"/>
    <w:rsid w:val="00C245B7"/>
    <w:rsid w:val="00C31894"/>
    <w:rsid w:val="00C35C44"/>
    <w:rsid w:val="00C45CC8"/>
    <w:rsid w:val="00C52292"/>
    <w:rsid w:val="00C54119"/>
    <w:rsid w:val="00C61248"/>
    <w:rsid w:val="00C81FCB"/>
    <w:rsid w:val="00C96F06"/>
    <w:rsid w:val="00CB298B"/>
    <w:rsid w:val="00CB62A2"/>
    <w:rsid w:val="00CB7433"/>
    <w:rsid w:val="00CB797E"/>
    <w:rsid w:val="00CC0320"/>
    <w:rsid w:val="00CD6184"/>
    <w:rsid w:val="00CE0424"/>
    <w:rsid w:val="00CE7BC7"/>
    <w:rsid w:val="00D04A39"/>
    <w:rsid w:val="00D260E9"/>
    <w:rsid w:val="00D34BD6"/>
    <w:rsid w:val="00D43AB0"/>
    <w:rsid w:val="00D44A06"/>
    <w:rsid w:val="00D67A08"/>
    <w:rsid w:val="00D86331"/>
    <w:rsid w:val="00D9091E"/>
    <w:rsid w:val="00D94987"/>
    <w:rsid w:val="00DA50B5"/>
    <w:rsid w:val="00DE318A"/>
    <w:rsid w:val="00DE513B"/>
    <w:rsid w:val="00DE7571"/>
    <w:rsid w:val="00DE77C8"/>
    <w:rsid w:val="00DF5FD7"/>
    <w:rsid w:val="00E01F54"/>
    <w:rsid w:val="00E04315"/>
    <w:rsid w:val="00E049E5"/>
    <w:rsid w:val="00E05EE0"/>
    <w:rsid w:val="00E078D8"/>
    <w:rsid w:val="00E22A2E"/>
    <w:rsid w:val="00E22F4A"/>
    <w:rsid w:val="00E53107"/>
    <w:rsid w:val="00E56FF6"/>
    <w:rsid w:val="00E6030D"/>
    <w:rsid w:val="00E67B1E"/>
    <w:rsid w:val="00E80B99"/>
    <w:rsid w:val="00E9533F"/>
    <w:rsid w:val="00EA3C1E"/>
    <w:rsid w:val="00EB1036"/>
    <w:rsid w:val="00ED40D7"/>
    <w:rsid w:val="00EE69AB"/>
    <w:rsid w:val="00EF416E"/>
    <w:rsid w:val="00F1704A"/>
    <w:rsid w:val="00F20E2E"/>
    <w:rsid w:val="00F42C72"/>
    <w:rsid w:val="00F95FCF"/>
    <w:rsid w:val="00FA3D93"/>
    <w:rsid w:val="00FB73FC"/>
    <w:rsid w:val="00FC4BA4"/>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837"/>
    <w:pPr>
      <w:autoSpaceDE w:val="0"/>
      <w:autoSpaceDN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5837"/>
    <w:pPr>
      <w:autoSpaceDE w:val="0"/>
      <w:autoSpaceDN w:val="0"/>
      <w:spacing w:after="0" w:line="240" w:lineRule="auto"/>
    </w:pPr>
    <w:rPr>
      <w:rFonts w:ascii="Arial" w:eastAsia="Times New Roman" w:hAnsi="Arial" w:cs="Arial"/>
      <w:b/>
      <w:bCs/>
      <w:lang w:eastAsia="ru-RU"/>
    </w:rPr>
  </w:style>
  <w:style w:type="paragraph" w:customStyle="1" w:styleId="ConsPlusTitle">
    <w:name w:val="ConsPlusTitle"/>
    <w:rsid w:val="007C5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80B9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D40D7"/>
    <w:rPr>
      <w:color w:val="0563C1" w:themeColor="hyperlink"/>
      <w:u w:val="single"/>
    </w:rPr>
  </w:style>
  <w:style w:type="paragraph" w:styleId="a4">
    <w:name w:val="List Paragraph"/>
    <w:basedOn w:val="a"/>
    <w:uiPriority w:val="34"/>
    <w:qFormat/>
    <w:rsid w:val="00652927"/>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214EFE"/>
    <w:rPr>
      <w:rFonts w:ascii="Segoe UI" w:hAnsi="Segoe UI" w:cs="Segoe UI"/>
    </w:rPr>
  </w:style>
  <w:style w:type="character" w:customStyle="1" w:styleId="a6">
    <w:name w:val="Текст выноски Знак"/>
    <w:basedOn w:val="a0"/>
    <w:link w:val="a5"/>
    <w:uiPriority w:val="99"/>
    <w:semiHidden/>
    <w:rsid w:val="00214EFE"/>
    <w:rPr>
      <w:rFonts w:ascii="Segoe UI" w:eastAsia="Times New Roman" w:hAnsi="Segoe UI" w:cs="Segoe UI"/>
      <w:sz w:val="18"/>
      <w:szCs w:val="18"/>
      <w:lang w:eastAsia="ru-RU"/>
    </w:rPr>
  </w:style>
  <w:style w:type="paragraph" w:styleId="a7">
    <w:name w:val="header"/>
    <w:basedOn w:val="a"/>
    <w:link w:val="a8"/>
    <w:uiPriority w:val="99"/>
    <w:unhideWhenUsed/>
    <w:rsid w:val="007109F3"/>
    <w:pPr>
      <w:tabs>
        <w:tab w:val="center" w:pos="4677"/>
        <w:tab w:val="right" w:pos="9355"/>
      </w:tabs>
    </w:pPr>
  </w:style>
  <w:style w:type="character" w:customStyle="1" w:styleId="a8">
    <w:name w:val="Верхний колонтитул Знак"/>
    <w:basedOn w:val="a0"/>
    <w:link w:val="a7"/>
    <w:uiPriority w:val="99"/>
    <w:rsid w:val="007109F3"/>
    <w:rPr>
      <w:rFonts w:ascii="Arial" w:eastAsia="Times New Roman" w:hAnsi="Arial" w:cs="Arial"/>
      <w:sz w:val="18"/>
      <w:szCs w:val="18"/>
      <w:lang w:eastAsia="ru-RU"/>
    </w:rPr>
  </w:style>
  <w:style w:type="paragraph" w:styleId="a9">
    <w:name w:val="footer"/>
    <w:basedOn w:val="a"/>
    <w:link w:val="aa"/>
    <w:uiPriority w:val="99"/>
    <w:unhideWhenUsed/>
    <w:rsid w:val="007109F3"/>
    <w:pPr>
      <w:tabs>
        <w:tab w:val="center" w:pos="4677"/>
        <w:tab w:val="right" w:pos="9355"/>
      </w:tabs>
    </w:pPr>
  </w:style>
  <w:style w:type="character" w:customStyle="1" w:styleId="aa">
    <w:name w:val="Нижний колонтитул Знак"/>
    <w:basedOn w:val="a0"/>
    <w:link w:val="a9"/>
    <w:uiPriority w:val="99"/>
    <w:rsid w:val="007109F3"/>
    <w:rPr>
      <w:rFonts w:ascii="Arial" w:eastAsia="Times New Roman" w:hAnsi="Arial" w:cs="Arial"/>
      <w:sz w:val="18"/>
      <w:szCs w:val="18"/>
      <w:lang w:eastAsia="ru-RU"/>
    </w:rPr>
  </w:style>
  <w:style w:type="character" w:styleId="ab">
    <w:name w:val="line number"/>
    <w:basedOn w:val="a0"/>
    <w:uiPriority w:val="99"/>
    <w:semiHidden/>
    <w:unhideWhenUsed/>
    <w:rsid w:val="007109F3"/>
  </w:style>
  <w:style w:type="character" w:styleId="ac">
    <w:name w:val="annotation reference"/>
    <w:basedOn w:val="a0"/>
    <w:uiPriority w:val="99"/>
    <w:semiHidden/>
    <w:unhideWhenUsed/>
    <w:rsid w:val="00735951"/>
    <w:rPr>
      <w:sz w:val="16"/>
      <w:szCs w:val="16"/>
    </w:rPr>
  </w:style>
  <w:style w:type="paragraph" w:styleId="ad">
    <w:name w:val="annotation text"/>
    <w:basedOn w:val="a"/>
    <w:link w:val="ae"/>
    <w:uiPriority w:val="99"/>
    <w:semiHidden/>
    <w:unhideWhenUsed/>
    <w:rsid w:val="00735951"/>
    <w:rPr>
      <w:sz w:val="20"/>
      <w:szCs w:val="20"/>
    </w:rPr>
  </w:style>
  <w:style w:type="character" w:customStyle="1" w:styleId="ae">
    <w:name w:val="Текст примечания Знак"/>
    <w:basedOn w:val="a0"/>
    <w:link w:val="ad"/>
    <w:uiPriority w:val="99"/>
    <w:semiHidden/>
    <w:rsid w:val="00735951"/>
    <w:rPr>
      <w:rFonts w:ascii="Arial" w:eastAsia="Times New Roman" w:hAnsi="Arial" w:cs="Arial"/>
      <w:sz w:val="20"/>
      <w:szCs w:val="20"/>
      <w:lang w:eastAsia="ru-RU"/>
    </w:rPr>
  </w:style>
  <w:style w:type="paragraph" w:styleId="af">
    <w:name w:val="annotation subject"/>
    <w:basedOn w:val="ad"/>
    <w:next w:val="ad"/>
    <w:link w:val="af0"/>
    <w:uiPriority w:val="99"/>
    <w:semiHidden/>
    <w:unhideWhenUsed/>
    <w:rsid w:val="00735951"/>
    <w:rPr>
      <w:b/>
      <w:bCs/>
    </w:rPr>
  </w:style>
  <w:style w:type="character" w:customStyle="1" w:styleId="af0">
    <w:name w:val="Тема примечания Знак"/>
    <w:basedOn w:val="ae"/>
    <w:link w:val="af"/>
    <w:uiPriority w:val="99"/>
    <w:semiHidden/>
    <w:rsid w:val="00735951"/>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47650824">
      <w:bodyDiv w:val="1"/>
      <w:marLeft w:val="0"/>
      <w:marRight w:val="0"/>
      <w:marTop w:val="0"/>
      <w:marBottom w:val="0"/>
      <w:divBdr>
        <w:top w:val="none" w:sz="0" w:space="0" w:color="auto"/>
        <w:left w:val="none" w:sz="0" w:space="0" w:color="auto"/>
        <w:bottom w:val="none" w:sz="0" w:space="0" w:color="auto"/>
        <w:right w:val="none" w:sz="0" w:space="0" w:color="auto"/>
      </w:divBdr>
    </w:div>
    <w:div w:id="19815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8F0806C2BA8E775BCA2359E976E2437B8E748EEF202FFA1625D514F0D9BD9BA371315363973DF35C66780E11D4A661FFCBE3AC3F3IDl0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1059-118E-4E6D-B5B6-04E52FBA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5135</TotalTime>
  <Pages>9</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KOLESOV</dc:creator>
  <cp:keywords/>
  <dc:description/>
  <cp:lastModifiedBy>Пользователь Windows</cp:lastModifiedBy>
  <cp:revision>87</cp:revision>
  <cp:lastPrinted>2023-10-19T06:48:00Z</cp:lastPrinted>
  <dcterms:created xsi:type="dcterms:W3CDTF">2022-06-07T10:44:00Z</dcterms:created>
  <dcterms:modified xsi:type="dcterms:W3CDTF">2023-10-19T13:11:00Z</dcterms:modified>
</cp:coreProperties>
</file>