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2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Директор департамента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имущества администрации                                                                                                                                                                    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городского округа г. Бор                                                                                                                                </w:t>
      </w:r>
    </w:p>
    <w:p w:rsidR="005255C2" w:rsidRPr="0060228E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___________________ А.Н.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Щенников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__________________ 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г.  </w:t>
      </w:r>
    </w:p>
    <w:p w:rsidR="005255C2" w:rsidRPr="0060228E" w:rsidRDefault="005255C2" w:rsidP="005255C2">
      <w:pPr>
        <w:rPr>
          <w:sz w:val="24"/>
          <w:szCs w:val="24"/>
        </w:rPr>
      </w:pPr>
    </w:p>
    <w:p w:rsidR="005255C2" w:rsidRPr="0060228E" w:rsidRDefault="005255C2" w:rsidP="005255C2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228E">
        <w:rPr>
          <w:rFonts w:ascii="Times New Roman" w:hAnsi="Times New Roman"/>
          <w:b/>
          <w:color w:val="000000"/>
          <w:sz w:val="24"/>
          <w:szCs w:val="24"/>
        </w:rPr>
        <w:t>Информационное сообщение о приватизации муниципального имущества</w:t>
      </w:r>
    </w:p>
    <w:p w:rsidR="005255C2" w:rsidRPr="0060228E" w:rsidRDefault="005255C2" w:rsidP="005255C2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В соответствии с Постановлением администрации городского округа г. Бор Нижегородской области от </w:t>
      </w:r>
      <w:r w:rsidR="00C42058">
        <w:rPr>
          <w:rFonts w:ascii="Times New Roman" w:hAnsi="Times New Roman"/>
          <w:color w:val="000000"/>
          <w:sz w:val="24"/>
          <w:szCs w:val="24"/>
        </w:rPr>
        <w:t>07.02.</w:t>
      </w:r>
      <w:r w:rsidRPr="0060228E">
        <w:rPr>
          <w:rFonts w:ascii="Times New Roman" w:hAnsi="Times New Roman"/>
          <w:color w:val="FF0000"/>
          <w:sz w:val="24"/>
          <w:szCs w:val="24"/>
        </w:rPr>
        <w:t>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C42058">
        <w:rPr>
          <w:rFonts w:ascii="Times New Roman" w:hAnsi="Times New Roman"/>
          <w:color w:val="000000"/>
          <w:sz w:val="24"/>
          <w:szCs w:val="24"/>
        </w:rPr>
        <w:t>578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Департамент имущественных и земельных отношений администрации городского округа город Бор Нижегородской области, действующий от имени городского округа г. Бор, именуемый в дальнейшем Продавец, объявляет о приватизации муниципального имущества.</w:t>
      </w:r>
    </w:p>
    <w:p w:rsidR="005255C2" w:rsidRPr="0060228E" w:rsidRDefault="005255C2" w:rsidP="005255C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Способ приватизации муниципального имущества: 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аукцион, открытый по составу участников и по форме подачи предложения о цене имущества. 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28E">
        <w:rPr>
          <w:rFonts w:ascii="Times New Roman" w:hAnsi="Times New Roman"/>
          <w:color w:val="000000"/>
          <w:sz w:val="24"/>
          <w:szCs w:val="24"/>
        </w:rPr>
        <w:t xml:space="preserve">Аукцион состоится </w:t>
      </w:r>
      <w:r>
        <w:rPr>
          <w:rFonts w:ascii="Times New Roman" w:hAnsi="Times New Roman"/>
          <w:color w:val="000000"/>
          <w:sz w:val="24"/>
          <w:szCs w:val="24"/>
        </w:rPr>
        <w:t>16 марта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201</w:t>
      </w:r>
      <w:r>
        <w:rPr>
          <w:rFonts w:ascii="Times New Roman" w:hAnsi="Times New Roman"/>
          <w:color w:val="FF0000"/>
          <w:sz w:val="24"/>
          <w:szCs w:val="24"/>
        </w:rPr>
        <w:t>7</w:t>
      </w:r>
      <w:r w:rsidRPr="0060228E">
        <w:rPr>
          <w:rFonts w:ascii="Times New Roman" w:hAnsi="Times New Roman"/>
          <w:color w:val="FF0000"/>
          <w:sz w:val="24"/>
          <w:szCs w:val="24"/>
        </w:rPr>
        <w:t xml:space="preserve"> года в 14:00 часов</w:t>
      </w:r>
      <w:r w:rsidRPr="0060228E">
        <w:rPr>
          <w:rFonts w:ascii="Times New Roman" w:hAnsi="Times New Roman"/>
          <w:color w:val="000000"/>
          <w:sz w:val="24"/>
          <w:szCs w:val="24"/>
        </w:rPr>
        <w:t xml:space="preserve"> по адресу: Нижегородская обл., г. Бор, ул. Ленина, д. 97, </w:t>
      </w:r>
      <w:proofErr w:type="spellStart"/>
      <w:r w:rsidRPr="0060228E">
        <w:rPr>
          <w:rFonts w:ascii="Times New Roman" w:hAnsi="Times New Roman"/>
          <w:color w:val="000000"/>
          <w:sz w:val="24"/>
          <w:szCs w:val="24"/>
        </w:rPr>
        <w:t>каб</w:t>
      </w:r>
      <w:proofErr w:type="spellEnd"/>
      <w:r w:rsidRPr="0060228E">
        <w:rPr>
          <w:rFonts w:ascii="Times New Roman" w:hAnsi="Times New Roman"/>
          <w:color w:val="000000"/>
          <w:sz w:val="24"/>
          <w:szCs w:val="24"/>
        </w:rPr>
        <w:t>. 509 (актовый зал).</w:t>
      </w:r>
    </w:p>
    <w:p w:rsidR="005255C2" w:rsidRPr="00AC5877" w:rsidRDefault="005255C2" w:rsidP="005255C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5877">
        <w:rPr>
          <w:rFonts w:ascii="Times New Roman" w:hAnsi="Times New Roman"/>
          <w:b/>
          <w:color w:val="000000"/>
          <w:sz w:val="24"/>
          <w:szCs w:val="24"/>
        </w:rPr>
        <w:t>1.Предмет торгов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2" w:rsidRDefault="005255C2" w:rsidP="005255C2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Здание гаража на 3 машины с кадастровым номером 52:20:0600027:2960, назначение : нежилое, количество этажей – 1;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лощадь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– 141,5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 Нижегородская область, город областного значения 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, гараж 63Б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55C2" w:rsidRPr="00224C32" w:rsidRDefault="005255C2" w:rsidP="005255C2">
            <w:pPr>
              <w:pStyle w:val="a6"/>
              <w:numPr>
                <w:ilvl w:val="0"/>
                <w:numId w:val="6"/>
              </w:numPr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участок с кадастровым номером 52:20:0600027:3101 площадью 500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., на котором здание расположено. Адрес: Нижегородская область, городской округ г.Бор,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proofErr w:type="spell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>екшино</w:t>
            </w:r>
            <w:proofErr w:type="spellEnd"/>
            <w:r w:rsidRPr="00224C32">
              <w:rPr>
                <w:rFonts w:ascii="Times New Roman" w:hAnsi="Times New Roman" w:cs="Times New Roman"/>
                <w:sz w:val="24"/>
                <w:szCs w:val="24"/>
              </w:rPr>
              <w:t xml:space="preserve">, гараж 63Б. </w:t>
            </w: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350 000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70 000 </w:t>
            </w:r>
          </w:p>
        </w:tc>
      </w:tr>
      <w:tr w:rsidR="005255C2" w:rsidTr="00BE53C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17 500 </w:t>
            </w:r>
          </w:p>
        </w:tc>
      </w:tr>
      <w:tr w:rsidR="005255C2" w:rsidTr="00BE53C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5255C2" w:rsidTr="00BE53C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  выставлялся на аукцион 02.02.2017. Аукцион был признан несостоявшимся в связи с отсутствием заявок: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6378"/>
      </w:tblGrid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приватизации, Адрес (Местоположение), Характеристики объекта приватизации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C2" w:rsidRDefault="005255C2" w:rsidP="00BE53CD">
            <w:pPr>
              <w:pStyle w:val="a6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1.Гараж с кадастровым номером 52:19:0301002:209, назначение: нежилое, 2-этажный общей площадью 957,7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расположенное по адресу: Нижегородская область, г.Бор,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д.14А;</w:t>
            </w:r>
          </w:p>
          <w:p w:rsidR="005255C2" w:rsidRDefault="005255C2" w:rsidP="00BE53CD">
            <w:pPr>
              <w:pStyle w:val="a6"/>
              <w:ind w:left="6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2.Нежилое отдельно стоящее здание (насосная станция) с кадастровым номером 52:19:0301002:170, назначение: нежилое, 1-этажный, общей площадью 25,9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расположенное по адресу: Нижегородская область, г.Бор,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д.14 А;  </w:t>
            </w:r>
          </w:p>
          <w:p w:rsidR="005255C2" w:rsidRPr="003D6A39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52:19: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0301002:47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категория земель: земли населенных пунктов, разрешенное использование: под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гараж</w:t>
            </w:r>
            <w:r w:rsidRPr="003D6A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2 479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 по адресу: Нижегородская область,   г. Бор,  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A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55C2" w:rsidRDefault="005255C2" w:rsidP="00BE53CD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продажи, руб. (с учетом НДС)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5 500 000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55C2" w:rsidTr="00BE53C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руб. </w:t>
            </w:r>
          </w:p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1 100 000 </w:t>
            </w:r>
          </w:p>
        </w:tc>
      </w:tr>
      <w:tr w:rsidR="005255C2" w:rsidTr="00BE53CD">
        <w:trPr>
          <w:trHeight w:val="7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  (повышения) цены, руб. (5 % от начальной цены объекта)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275 000</w:t>
            </w:r>
          </w:p>
        </w:tc>
      </w:tr>
      <w:tr w:rsidR="005255C2" w:rsidTr="00BE53CD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 эксплуатируется, свободен от прав третьих лиц.</w:t>
            </w:r>
          </w:p>
        </w:tc>
      </w:tr>
      <w:tr w:rsidR="005255C2" w:rsidTr="00BE53CD">
        <w:trPr>
          <w:trHeight w:val="52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предыдущих торгах по продаже данного имущества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5C2" w:rsidRDefault="005255C2" w:rsidP="00BE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ранее выставлялся на торги: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от 21.01.2016; Аукцион от 10.03.2016, Аукцион от 26.05.2016; Аукцион 26.01.2017.  </w:t>
            </w:r>
          </w:p>
          <w:p w:rsidR="005255C2" w:rsidRDefault="005255C2" w:rsidP="00BE53C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Торги  признаны несостоявшимися в связи с отсутствием заявок.</w:t>
            </w:r>
          </w:p>
        </w:tc>
      </w:tr>
    </w:tbl>
    <w:p w:rsidR="005255C2" w:rsidRDefault="005255C2" w:rsidP="005255C2">
      <w:pPr>
        <w:pStyle w:val="a3"/>
        <w:tabs>
          <w:tab w:val="left" w:pos="567"/>
        </w:tabs>
        <w:jc w:val="right"/>
        <w:rPr>
          <w:rFonts w:ascii="Times New Roman" w:hAnsi="Times New Roman"/>
          <w:color w:val="000000"/>
          <w:sz w:val="24"/>
        </w:rPr>
      </w:pPr>
    </w:p>
    <w:p w:rsidR="005255C2" w:rsidRPr="00F8605B" w:rsidRDefault="005255C2" w:rsidP="00525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8605B">
        <w:rPr>
          <w:rFonts w:ascii="Times New Roman" w:hAnsi="Times New Roman" w:cs="Times New Roman"/>
          <w:b/>
          <w:sz w:val="24"/>
          <w:szCs w:val="24"/>
        </w:rPr>
        <w:t>. Условия  участия  в  аукционе</w:t>
      </w:r>
    </w:p>
    <w:p w:rsidR="005255C2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юридические и физические лица, признанные Покупателями, в соответствии со статьей 5 Федерального закона от 21 декабря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8605B">
        <w:rPr>
          <w:rFonts w:ascii="Times New Roman" w:hAnsi="Times New Roman" w:cs="Times New Roman"/>
          <w:sz w:val="24"/>
          <w:szCs w:val="24"/>
        </w:rPr>
        <w:t xml:space="preserve"> 178-ФЗ «О приватизации государственного и муниципального имущества», своевременно подавшие заявку на участие в аукционе, представившие надлежащим образом оформленные документы, а также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задатки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которых поступили в установленный срок. 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05B">
        <w:rPr>
          <w:rFonts w:ascii="Times New Roman" w:hAnsi="Times New Roman" w:cs="Times New Roman"/>
          <w:b/>
          <w:sz w:val="24"/>
          <w:szCs w:val="24"/>
        </w:rPr>
        <w:t>еречень документов, требуемых для участия в аукционе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представляет (лично или через своего уполномоченного представителя) в установленный срок: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юридическое лицо: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заявку (в 2-х экземплярах); 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лиц, выданную не ранее 1 месяца до даты подачи заявки (оригинал или нотариально заверенную копию);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</w:t>
      </w:r>
    </w:p>
    <w:p w:rsidR="005255C2" w:rsidRPr="00F8605B" w:rsidRDefault="005255C2" w:rsidP="005255C2">
      <w:pPr>
        <w:pStyle w:val="a6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представителя (копию паспорта).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В случае</w:t>
      </w:r>
      <w:proofErr w:type="gramStart"/>
      <w:r w:rsidRPr="00F8605B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F8605B">
        <w:rPr>
          <w:rFonts w:ascii="Times New Roman" w:hAnsi="Times New Roman" w:cs="Times New Roman"/>
          <w:b/>
          <w:sz w:val="24"/>
          <w:szCs w:val="24"/>
        </w:rPr>
        <w:t xml:space="preserve"> если Претендентом является физическое лицо: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заявку (в 2-х экземплярах);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паспорт или  копию всех его листов;</w:t>
      </w:r>
    </w:p>
    <w:p w:rsidR="005255C2" w:rsidRPr="00F8605B" w:rsidRDefault="005255C2" w:rsidP="005255C2">
      <w:pPr>
        <w:pStyle w:val="a6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 дополнительно представляют:</w:t>
      </w:r>
    </w:p>
    <w:p w:rsidR="005255C2" w:rsidRPr="00F8605B" w:rsidRDefault="005255C2" w:rsidP="005255C2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1 месяца до даты подачи заявки (оригинал или нотариально заверенную копию);</w:t>
      </w:r>
    </w:p>
    <w:p w:rsidR="005255C2" w:rsidRPr="00F8605B" w:rsidRDefault="005255C2" w:rsidP="005255C2">
      <w:pPr>
        <w:pStyle w:val="a6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регистрации, свидетельства о постановке на налоговый учет.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Обязанность доказать свое право на приобретение муниципального имущества возлагается на Претендента.</w:t>
      </w:r>
    </w:p>
    <w:p w:rsidR="005255C2" w:rsidRPr="00F8605B" w:rsidRDefault="005255C2" w:rsidP="005255C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Срок и порядок внесения задатка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К участию в аукционе допускаются Претенденты, задатки которых поступили на счет Продавца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не позднее 16.00 часов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</w:t>
      </w:r>
      <w:r w:rsidRPr="00752EB3">
        <w:rPr>
          <w:rFonts w:ascii="Times New Roman" w:hAnsi="Times New Roman" w:cs="Times New Roman"/>
          <w:b/>
          <w:sz w:val="24"/>
          <w:szCs w:val="24"/>
        </w:rPr>
        <w:t>.</w:t>
      </w:r>
      <w:r w:rsidRPr="00F86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Продавца, является выписка с этого счета. </w:t>
      </w:r>
    </w:p>
    <w:p w:rsidR="00A64B26" w:rsidRDefault="005255C2" w:rsidP="00A64B2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задаток по следующим банковским реквизитам:</w:t>
      </w:r>
      <w:r w:rsidR="00A64B26">
        <w:rPr>
          <w:rFonts w:ascii="Times New Roman" w:hAnsi="Times New Roman" w:cs="Times New Roman"/>
          <w:sz w:val="24"/>
          <w:szCs w:val="24"/>
        </w:rPr>
        <w:t xml:space="preserve"> </w:t>
      </w:r>
      <w:r w:rsidRPr="00F8605B">
        <w:rPr>
          <w:rFonts w:ascii="Times New Roman" w:hAnsi="Times New Roman" w:cs="Times New Roman"/>
          <w:sz w:val="24"/>
          <w:szCs w:val="24"/>
        </w:rPr>
        <w:t xml:space="preserve">Получатель платежа – УФК по Нижегородской области (Департамент имущества администрации городского округа город Бор Нижегородской области,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05323Р08390, ИНН 5246001860, КПП 524601001),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/с № 40302810822023000065; Банк получателя: Волго-Вятское ГУ Банка России, г.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, БИК 042202001; </w:t>
      </w:r>
      <w:r w:rsidR="00A64B26">
        <w:rPr>
          <w:rFonts w:ascii="Times New Roman" w:hAnsi="Times New Roman" w:cs="Times New Roman"/>
          <w:sz w:val="24"/>
          <w:szCs w:val="24"/>
        </w:rPr>
        <w:t>КБК 36600000000000000000; ОКТМО 22712000 Назначение платежа: «Оплата задатка…..»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внесения задатка – безналичная.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Внесение задатка третьими лицами  не допускается.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возвращения задатка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возвращается «</w:t>
      </w:r>
      <w:proofErr w:type="spellStart"/>
      <w:r w:rsidRPr="00F8605B">
        <w:rPr>
          <w:rFonts w:ascii="Times New Roman" w:hAnsi="Times New Roman" w:cs="Times New Roman"/>
          <w:b/>
          <w:sz w:val="24"/>
          <w:szCs w:val="24"/>
        </w:rPr>
        <w:t>Задаткодателю</w:t>
      </w:r>
      <w:proofErr w:type="spellEnd"/>
      <w:r w:rsidRPr="00F8605B">
        <w:rPr>
          <w:rFonts w:ascii="Times New Roman" w:hAnsi="Times New Roman" w:cs="Times New Roman"/>
          <w:b/>
          <w:sz w:val="24"/>
          <w:szCs w:val="24"/>
        </w:rPr>
        <w:t>» по реквизитам, указанным в заявке на  участие в аукционе,  в следующих случаях и в сроки: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аукциона, в течение 5  рабочих дней после подведения итогов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отзывает свою Заявку до даты окончания приема заявок,  в течение 5 дней с момента поступления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Задаткополучателю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» уведомления об отзыве Заявки.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участником аукциона, в течение 5 дней с момента подписания протокола о признании Претендентов участниками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Задаток не возвращается в случаях: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а) если «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Задаткодатель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победителем аукциона. Внесенный победителем аукциона задаток засчитывается в счет оплаты приобретаемого имущества.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б) отказа от подписания итогового протокола или договора купли-продажи имущества в установленный срок;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Форма возврата задатка – безналичная.</w:t>
      </w:r>
    </w:p>
    <w:p w:rsidR="005255C2" w:rsidRPr="00F8605B" w:rsidRDefault="005255C2" w:rsidP="005255C2">
      <w:pPr>
        <w:pStyle w:val="a6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на участие в аукционе принимаются по рабочим дням 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752EB3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F8605B">
        <w:rPr>
          <w:rFonts w:ascii="Times New Roman" w:hAnsi="Times New Roman" w:cs="Times New Roman"/>
          <w:sz w:val="24"/>
          <w:szCs w:val="24"/>
        </w:rPr>
        <w:t xml:space="preserve">(с 08.00 до 12.00 и с 13.00 до 16.00 часов)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208. 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Последний день приема заявок – </w:t>
      </w:r>
      <w:r w:rsidRPr="00593087">
        <w:rPr>
          <w:rFonts w:ascii="Times New Roman" w:hAnsi="Times New Roman" w:cs="Times New Roman"/>
          <w:b/>
          <w:sz w:val="24"/>
          <w:szCs w:val="24"/>
        </w:rPr>
        <w:t>10</w:t>
      </w:r>
      <w:r w:rsidRPr="00593087">
        <w:rPr>
          <w:rFonts w:ascii="Times New Roman" w:hAnsi="Times New Roman" w:cs="Times New Roman"/>
          <w:b/>
          <w:color w:val="FF0000"/>
          <w:sz w:val="24"/>
          <w:szCs w:val="24"/>
        </w:rPr>
        <w:t>.03</w:t>
      </w:r>
      <w:r w:rsidRPr="00F8605B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F8605B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участие в аукционе по каждому лоту. Претендент вправе отозвать заявку, сообщив об этом  Продавцу письменно. В случае отзыва заявки Претендентом до даты окончания приема заявок, задаток возвращается Претенденту не позднее пяти дней  со дня поступления уведомления Продавцу об отзыве.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Заявка считается принятой Продавцом, если ей присвоен регистрационный номер. Заявки принимаются одновременно с полным комплектом документов.  </w:t>
      </w:r>
    </w:p>
    <w:p w:rsidR="005255C2" w:rsidRPr="00F8605B" w:rsidRDefault="005255C2" w:rsidP="005255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7. Определение участников аукциона.</w:t>
      </w:r>
      <w:r w:rsidRPr="00F860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55C2" w:rsidRPr="00224C32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Заявки и документы Претендентов рассматриваются комиссией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 - </w:t>
      </w:r>
      <w:r w:rsidRPr="00593087">
        <w:rPr>
          <w:rFonts w:ascii="Times New Roman" w:hAnsi="Times New Roman" w:cs="Times New Roman"/>
          <w:b/>
          <w:sz w:val="24"/>
          <w:szCs w:val="24"/>
        </w:rPr>
        <w:t>14.03.</w:t>
      </w:r>
      <w:r w:rsidRPr="00224C32">
        <w:rPr>
          <w:rFonts w:ascii="Times New Roman" w:hAnsi="Times New Roman" w:cs="Times New Roman"/>
          <w:b/>
          <w:sz w:val="24"/>
          <w:szCs w:val="24"/>
        </w:rPr>
        <w:t>2017.</w:t>
      </w:r>
    </w:p>
    <w:p w:rsidR="005255C2" w:rsidRPr="00F8605B" w:rsidRDefault="005255C2" w:rsidP="005255C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документов, комиссия принимает решение о признании Претендентов участниками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Претендент приобретает статус участника аукциона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членами комиссии Протокола рассмотрения заявок. Протокол рассмотрения заявок размещается на официальном сайте торгов </w:t>
      </w:r>
      <w:r w:rsidRPr="00593087">
        <w:rPr>
          <w:rFonts w:ascii="Times New Roman" w:hAnsi="Times New Roman" w:cs="Times New Roman"/>
          <w:b/>
          <w:sz w:val="24"/>
          <w:szCs w:val="24"/>
        </w:rPr>
        <w:t>14.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b/>
          <w:sz w:val="24"/>
          <w:szCs w:val="24"/>
        </w:rPr>
        <w:t>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Комиссия проверяет заявки и документы Претендентов на предмет соответствия требованиям законодательства РФ и принимает решение о признании Претендентов участниками продажи либо отказывает в их рассмотрении или регистрации по следующим основаниям: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а)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б)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</w:t>
      </w:r>
      <w:r w:rsidRPr="00F8605B">
        <w:rPr>
          <w:rFonts w:ascii="Times New Roman" w:hAnsi="Times New Roman" w:cs="Times New Roman"/>
          <w:sz w:val="24"/>
          <w:szCs w:val="24"/>
        </w:rPr>
        <w:lastRenderedPageBreak/>
        <w:t>либо оформление указанных документов не соответствует законодательству Российской Федерации;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в) заявка на участие в аукционе подана лицом, не уполномоченным Претендентом на осуществление таких действий.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В случае подачи единственной заявки на участие в торгах, торги признаются несостоявшимися. </w:t>
      </w:r>
    </w:p>
    <w:p w:rsidR="005255C2" w:rsidRPr="00F8605B" w:rsidRDefault="005255C2" w:rsidP="005255C2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Порядок проведения  аукциона и критерии выявления победителя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Аукцион начинается в </w:t>
      </w:r>
      <w:r w:rsidRPr="00FD1890">
        <w:rPr>
          <w:rFonts w:ascii="Times New Roman" w:hAnsi="Times New Roman" w:cs="Times New Roman"/>
          <w:b/>
          <w:sz w:val="24"/>
          <w:szCs w:val="24"/>
        </w:rPr>
        <w:t>14:00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93087">
        <w:rPr>
          <w:rFonts w:ascii="Times New Roman" w:hAnsi="Times New Roman" w:cs="Times New Roman"/>
          <w:b/>
          <w:sz w:val="24"/>
          <w:szCs w:val="24"/>
        </w:rPr>
        <w:t>16.03.</w:t>
      </w:r>
      <w:r w:rsidRPr="00224C32">
        <w:rPr>
          <w:rFonts w:ascii="Times New Roman" w:hAnsi="Times New Roman" w:cs="Times New Roman"/>
          <w:b/>
          <w:sz w:val="24"/>
          <w:szCs w:val="24"/>
        </w:rPr>
        <w:t>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509 (актовый зал). 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Регистрация участников аукциона - </w:t>
      </w:r>
      <w:r w:rsidRPr="00FD1890">
        <w:rPr>
          <w:rFonts w:ascii="Times New Roman" w:hAnsi="Times New Roman" w:cs="Times New Roman"/>
          <w:b/>
          <w:sz w:val="24"/>
          <w:szCs w:val="24"/>
        </w:rPr>
        <w:t>с 13.15 до 13.45</w:t>
      </w:r>
      <w:r w:rsidRPr="00F8605B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593087">
        <w:rPr>
          <w:rFonts w:ascii="Times New Roman" w:hAnsi="Times New Roman" w:cs="Times New Roman"/>
          <w:b/>
          <w:sz w:val="24"/>
          <w:szCs w:val="24"/>
        </w:rPr>
        <w:t>16.</w:t>
      </w:r>
      <w:r w:rsidRPr="00224C3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4C32">
        <w:rPr>
          <w:rFonts w:ascii="Times New Roman" w:hAnsi="Times New Roman" w:cs="Times New Roman"/>
          <w:b/>
          <w:sz w:val="24"/>
          <w:szCs w:val="24"/>
        </w:rPr>
        <w:t>.2017</w:t>
      </w:r>
      <w:r w:rsidRPr="00F8605B">
        <w:rPr>
          <w:rFonts w:ascii="Times New Roman" w:hAnsi="Times New Roman" w:cs="Times New Roman"/>
          <w:sz w:val="24"/>
          <w:szCs w:val="24"/>
        </w:rPr>
        <w:t xml:space="preserve"> по 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>. 208.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ведет аукциони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ст в пр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исутствии постоянно действующей комиссии по продаже в собственность муниципальных объектов и земельных участков, государственная собственность на которые не разграничена, и (или) права на заключение договоров аренды таких участков.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Участникам аукциона выдаются пронумерованные карточки участника аукциона (далее - карточки).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 начинается с объявления председателя комиссии об открыт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открытия аукциона, аукционистом оглашаются наименование имущества, основные его характеристики, начальная цена продажи и "шаг аукциона".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"Шаг аукциона" устанавливается продавцом в фиксированной сумме, составляющей 5 процентов от начальной цены продажи, и не изменяется в течение всего аукциона;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продажи участникам аукциона предлагается заявить эту цену путем поднятия карточек;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После заявления участниками аукциона начальной цены,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"шаг аукциона",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карточек. В случае заявления цены, кратной "шагу аукциона", эта цена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заявляется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участниками аукциона путем поднятия карточек и ее оглашения;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цену,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кциона, аукционист объявляет о продаже имущества,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Цена имущества, предложенная победителем аукциона, заносится в протокол об итогах аукциона. Протокол об итогах аукциона составляется в двух экземплярах и  подписывается аукционистом, победителем аукциона, членами комиссии.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В случае признания аукциона несостоявшимся продавец в тот же день составляет соответствующий протокол, подписываемый членами комисс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>кционистом.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lastRenderedPageBreak/>
        <w:t>Уведомление о победе на аукционе выдается победителю или его полномочному представителю под расписку в день проведения аукциона.</w:t>
      </w:r>
    </w:p>
    <w:p w:rsidR="005255C2" w:rsidRPr="00F8605B" w:rsidRDefault="005255C2" w:rsidP="005255C2">
      <w:pPr>
        <w:pStyle w:val="a6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05B">
        <w:rPr>
          <w:rFonts w:ascii="Times New Roman" w:hAnsi="Times New Roman" w:cs="Times New Roman"/>
          <w:b/>
          <w:sz w:val="24"/>
          <w:szCs w:val="24"/>
        </w:rPr>
        <w:t>Условия продажи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 xml:space="preserve">           Договор купли-продажи муниципального имущества заключается в течение пяти рабочих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 xml:space="preserve">При уклонении или отказе Победителя аукциона от заключения в установленный срок договора купли-продажи имущества   задаток ему  не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возвращается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 он утрачивает право на заключение указанного договора.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Срок оплаты по договору купли-продажи: 10 календарных дней со дня подписания договора. Документом, подтверждающим поступление оплаты по договору купли-продажи на счет Продавца, является выписка с этого счета.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Форма оплаты по договору купли-продажи: безналичная. При продаже муниципального имущества законным средством платежа признается валюта РФ.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Передача муниципального имущества и оформление перехода права собственности на него осуществляется в соответствии с законодательством РФ и договором купли-продажи не позднее, чем через тридцать дней после полной оплаты имущества.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Расходы на оформление права собственности относятся на Покупателя.</w:t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•</w:t>
      </w:r>
      <w:r w:rsidRPr="00F8605B">
        <w:rPr>
          <w:rFonts w:ascii="Times New Roman" w:hAnsi="Times New Roman" w:cs="Times New Roman"/>
          <w:sz w:val="24"/>
          <w:szCs w:val="24"/>
        </w:rPr>
        <w:tab/>
        <w:t>Покупатель муниципального имущества является налоговым агентом в соответствии с п.3 ст.161 Налогового кодекса РФ.</w:t>
      </w:r>
      <w:r w:rsidRPr="00F8605B">
        <w:rPr>
          <w:rFonts w:ascii="Times New Roman" w:hAnsi="Times New Roman" w:cs="Times New Roman"/>
          <w:sz w:val="24"/>
          <w:szCs w:val="24"/>
        </w:rPr>
        <w:tab/>
      </w:r>
    </w:p>
    <w:p w:rsidR="005255C2" w:rsidRPr="00F8605B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ab/>
        <w:t xml:space="preserve">Ознакомиться с формами заявки, договора купли-продажи, договора о задатке, протокола о результатах аукциона, а также другими дополнительными сведениями можно по рабочим дням с </w:t>
      </w:r>
      <w:r w:rsidRPr="00593087">
        <w:rPr>
          <w:rFonts w:ascii="Times New Roman" w:hAnsi="Times New Roman" w:cs="Times New Roman"/>
          <w:b/>
          <w:sz w:val="24"/>
          <w:szCs w:val="24"/>
        </w:rPr>
        <w:t>09.02</w:t>
      </w:r>
      <w:r w:rsidRPr="00224C32">
        <w:rPr>
          <w:rFonts w:ascii="Times New Roman" w:hAnsi="Times New Roman" w:cs="Times New Roman"/>
          <w:b/>
          <w:sz w:val="24"/>
          <w:szCs w:val="24"/>
        </w:rPr>
        <w:t>.201</w:t>
      </w:r>
      <w:r w:rsidR="00721614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Pr="00F8605B">
        <w:rPr>
          <w:rFonts w:ascii="Times New Roman" w:hAnsi="Times New Roman" w:cs="Times New Roman"/>
          <w:sz w:val="24"/>
          <w:szCs w:val="24"/>
        </w:rPr>
        <w:t xml:space="preserve"> в Департаменте имущества администрации городского округа г.Бор по адресу: Нижегородская область, г. Бор, ул. Ленина, д. 97, </w:t>
      </w:r>
      <w:proofErr w:type="spellStart"/>
      <w:r w:rsidRPr="00F8605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8605B">
        <w:rPr>
          <w:rFonts w:ascii="Times New Roman" w:hAnsi="Times New Roman" w:cs="Times New Roman"/>
          <w:sz w:val="24"/>
          <w:szCs w:val="24"/>
        </w:rPr>
        <w:t xml:space="preserve">. 208, а также на сайтах в сети Интернет: torgi.gov.ru, borcity.ru. Итоги проведения аукциона будут опубликованы на сайтах в сети Интернет: torgi.gov.ru, borcity.ru в течение десяти дней </w:t>
      </w:r>
      <w:proofErr w:type="gramStart"/>
      <w:r w:rsidRPr="00F8605B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F8605B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5255C2" w:rsidRDefault="005255C2" w:rsidP="005255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B">
        <w:rPr>
          <w:rFonts w:ascii="Times New Roman" w:hAnsi="Times New Roman" w:cs="Times New Roman"/>
          <w:sz w:val="24"/>
          <w:szCs w:val="24"/>
        </w:rPr>
        <w:t>Справки по телефону:  8(83159)9-05-25, факс 8(83159)9-99-10.</w:t>
      </w:r>
    </w:p>
    <w:p w:rsidR="006755F7" w:rsidRDefault="006755F7"/>
    <w:sectPr w:rsidR="006755F7" w:rsidSect="005255C2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3FC"/>
    <w:multiLevelType w:val="hybridMultilevel"/>
    <w:tmpl w:val="B6D22C10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4D1011"/>
    <w:multiLevelType w:val="hybridMultilevel"/>
    <w:tmpl w:val="D99248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E2A81"/>
    <w:multiLevelType w:val="hybridMultilevel"/>
    <w:tmpl w:val="F02A38EC"/>
    <w:lvl w:ilvl="0" w:tplc="6F92B1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B7F"/>
    <w:multiLevelType w:val="hybridMultilevel"/>
    <w:tmpl w:val="4A2619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A22F9"/>
    <w:multiLevelType w:val="hybridMultilevel"/>
    <w:tmpl w:val="D8468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A06EA7"/>
    <w:multiLevelType w:val="hybridMultilevel"/>
    <w:tmpl w:val="9922382A"/>
    <w:lvl w:ilvl="0" w:tplc="17849B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2"/>
    <w:rsid w:val="005255C2"/>
    <w:rsid w:val="006755F7"/>
    <w:rsid w:val="00721614"/>
    <w:rsid w:val="00A64B26"/>
    <w:rsid w:val="00C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55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55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55C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255C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2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4</cp:revision>
  <dcterms:created xsi:type="dcterms:W3CDTF">2017-02-03T11:47:00Z</dcterms:created>
  <dcterms:modified xsi:type="dcterms:W3CDTF">2017-02-07T08:40:00Z</dcterms:modified>
</cp:coreProperties>
</file>